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1D" w:rsidRDefault="00DB251D" w:rsidP="00DB251D">
      <w:pPr>
        <w:jc w:val="both"/>
        <w:rPr>
          <w:sz w:val="26"/>
          <w:szCs w:val="26"/>
        </w:rPr>
      </w:pPr>
    </w:p>
    <w:p w:rsidR="00DB251D" w:rsidRPr="00546FE7" w:rsidRDefault="00DB251D" w:rsidP="00DB251D">
      <w:pPr>
        <w:jc w:val="center"/>
        <w:rPr>
          <w:b/>
        </w:rPr>
      </w:pPr>
      <w:r w:rsidRPr="00546FE7">
        <w:rPr>
          <w:b/>
        </w:rPr>
        <w:t xml:space="preserve">АНАЛИТИЧЕСКАЯ СПРАВКА </w:t>
      </w:r>
    </w:p>
    <w:p w:rsidR="00DB251D" w:rsidRPr="00546FE7" w:rsidRDefault="00DB251D" w:rsidP="00DB251D">
      <w:pPr>
        <w:jc w:val="center"/>
        <w:rPr>
          <w:b/>
        </w:rPr>
      </w:pPr>
      <w:r w:rsidRPr="00546FE7">
        <w:rPr>
          <w:b/>
        </w:rPr>
        <w:t xml:space="preserve">ПО РЕЗУЛЬТАТАМ </w:t>
      </w:r>
      <w:r>
        <w:rPr>
          <w:b/>
        </w:rPr>
        <w:t>ВХОДНОГО</w:t>
      </w:r>
      <w:r w:rsidRPr="00546FE7">
        <w:rPr>
          <w:b/>
        </w:rPr>
        <w:t xml:space="preserve"> КОНТРОЛЯ ОБУЧАЮЩИХСЯ </w:t>
      </w:r>
    </w:p>
    <w:p w:rsidR="00DB251D" w:rsidRDefault="00DB251D" w:rsidP="00DB251D">
      <w:pPr>
        <w:jc w:val="center"/>
        <w:rPr>
          <w:b/>
        </w:rPr>
      </w:pPr>
      <w:r>
        <w:rPr>
          <w:b/>
        </w:rPr>
        <w:t>2023-2024</w:t>
      </w:r>
      <w:r w:rsidRPr="00546FE7">
        <w:rPr>
          <w:b/>
        </w:rPr>
        <w:t xml:space="preserve"> УЧЕБНОГО ГОДА</w:t>
      </w:r>
    </w:p>
    <w:p w:rsidR="00DB251D" w:rsidRPr="00546FE7" w:rsidRDefault="00DB251D" w:rsidP="00DB251D">
      <w:pPr>
        <w:jc w:val="center"/>
        <w:rPr>
          <w:b/>
        </w:rPr>
      </w:pPr>
    </w:p>
    <w:p w:rsidR="00DB251D" w:rsidRPr="00D13EAA" w:rsidRDefault="00DB251D" w:rsidP="00DB251D">
      <w:pPr>
        <w:pStyle w:val="a6"/>
        <w:tabs>
          <w:tab w:val="right" w:leader="underscore" w:pos="6405"/>
        </w:tabs>
        <w:spacing w:line="252" w:lineRule="atLeast"/>
        <w:ind w:firstLine="360"/>
        <w:jc w:val="both"/>
        <w:rPr>
          <w:sz w:val="28"/>
          <w:szCs w:val="28"/>
        </w:rPr>
      </w:pPr>
      <w:r w:rsidRPr="00F14CEB">
        <w:rPr>
          <w:sz w:val="28"/>
          <w:szCs w:val="28"/>
          <w:u w:val="single"/>
        </w:rPr>
        <w:t>Цель контроля:</w:t>
      </w:r>
      <w:r w:rsidRPr="00F14CEB">
        <w:rPr>
          <w:b/>
          <w:sz w:val="28"/>
          <w:szCs w:val="28"/>
        </w:rPr>
        <w:t xml:space="preserve"> </w:t>
      </w:r>
      <w:r w:rsidRPr="00D13EAA">
        <w:rPr>
          <w:sz w:val="28"/>
          <w:szCs w:val="28"/>
        </w:rPr>
        <w:t xml:space="preserve">проведена проверка уровня </w:t>
      </w:r>
      <w:proofErr w:type="gramStart"/>
      <w:r w:rsidRPr="00D13EAA">
        <w:rPr>
          <w:sz w:val="28"/>
          <w:szCs w:val="28"/>
        </w:rPr>
        <w:t>пре</w:t>
      </w:r>
      <w:r>
        <w:rPr>
          <w:sz w:val="28"/>
          <w:szCs w:val="28"/>
        </w:rPr>
        <w:t>дметных достижений</w:t>
      </w:r>
      <w:proofErr w:type="gramEnd"/>
      <w:r>
        <w:rPr>
          <w:sz w:val="28"/>
          <w:szCs w:val="28"/>
        </w:rPr>
        <w:t xml:space="preserve"> обучающихся 2-4</w:t>
      </w:r>
      <w:r w:rsidRPr="00D13EAA">
        <w:rPr>
          <w:sz w:val="28"/>
          <w:szCs w:val="28"/>
        </w:rPr>
        <w:t xml:space="preserve"> классов по предметам учебного плана (входной контроль).</w:t>
      </w:r>
    </w:p>
    <w:p w:rsidR="00DB251D" w:rsidRDefault="00DB251D" w:rsidP="00DB251D">
      <w:pPr>
        <w:ind w:firstLine="567"/>
        <w:jc w:val="both"/>
        <w:rPr>
          <w:sz w:val="28"/>
          <w:szCs w:val="28"/>
        </w:rPr>
      </w:pPr>
      <w:r w:rsidRPr="00D2784F">
        <w:rPr>
          <w:sz w:val="28"/>
          <w:szCs w:val="28"/>
        </w:rPr>
        <w:t>В рамках контроля состояния преподавания предметов и выполнения обязательного минимума содержания образования были проведены в</w:t>
      </w:r>
      <w:r>
        <w:rPr>
          <w:sz w:val="28"/>
          <w:szCs w:val="28"/>
        </w:rPr>
        <w:t>ходные контрольные работы по математике во 2-4</w:t>
      </w:r>
      <w:r w:rsidRPr="00D2784F">
        <w:rPr>
          <w:sz w:val="28"/>
          <w:szCs w:val="28"/>
        </w:rPr>
        <w:t xml:space="preserve"> классах. </w:t>
      </w:r>
    </w:p>
    <w:p w:rsidR="00DB251D" w:rsidRPr="00E0696A" w:rsidRDefault="00DB251D" w:rsidP="00DB25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0696A">
        <w:rPr>
          <w:rFonts w:ascii="Times New Roman" w:hAnsi="Times New Roman"/>
          <w:sz w:val="28"/>
          <w:szCs w:val="28"/>
        </w:rPr>
        <w:t xml:space="preserve">Входной контроль </w:t>
      </w:r>
      <w:proofErr w:type="gramStart"/>
      <w:r w:rsidRPr="00E0696A">
        <w:rPr>
          <w:rFonts w:ascii="Times New Roman" w:hAnsi="Times New Roman"/>
          <w:sz w:val="28"/>
          <w:szCs w:val="28"/>
        </w:rPr>
        <w:t>знаний</w:t>
      </w:r>
      <w:proofErr w:type="gramEnd"/>
      <w:r w:rsidRPr="00E0696A">
        <w:rPr>
          <w:rFonts w:ascii="Times New Roman" w:hAnsi="Times New Roman"/>
          <w:sz w:val="28"/>
          <w:szCs w:val="28"/>
        </w:rPr>
        <w:t xml:space="preserve"> обучающихся является частью </w:t>
      </w:r>
      <w:proofErr w:type="spellStart"/>
      <w:r w:rsidRPr="00E0696A">
        <w:rPr>
          <w:rFonts w:ascii="Times New Roman" w:hAnsi="Times New Roman"/>
          <w:sz w:val="28"/>
          <w:szCs w:val="28"/>
        </w:rPr>
        <w:t>внутришкольного</w:t>
      </w:r>
      <w:proofErr w:type="spellEnd"/>
    </w:p>
    <w:p w:rsidR="00DB251D" w:rsidRPr="00D13EAA" w:rsidRDefault="00DB251D" w:rsidP="00DB251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0696A">
        <w:rPr>
          <w:rFonts w:ascii="Times New Roman" w:hAnsi="Times New Roman"/>
          <w:sz w:val="28"/>
          <w:szCs w:val="28"/>
        </w:rPr>
        <w:t>контроля и предназначен для определения уровня готовности каждого ученика и класса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96A">
        <w:rPr>
          <w:rFonts w:ascii="Times New Roman" w:hAnsi="Times New Roman"/>
          <w:sz w:val="28"/>
          <w:szCs w:val="28"/>
        </w:rPr>
        <w:t xml:space="preserve">целом к дальнейшему обучению, а также для выявления типичных пробелов </w:t>
      </w:r>
      <w:proofErr w:type="gramStart"/>
      <w:r w:rsidRPr="00E0696A">
        <w:rPr>
          <w:rFonts w:ascii="Times New Roman" w:hAnsi="Times New Roman"/>
          <w:sz w:val="28"/>
          <w:szCs w:val="28"/>
        </w:rPr>
        <w:t>в знаниях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0696A">
        <w:rPr>
          <w:rFonts w:ascii="Times New Roman" w:hAnsi="Times New Roman"/>
          <w:sz w:val="28"/>
          <w:szCs w:val="28"/>
        </w:rPr>
        <w:t>обучающихся с целью организации работы по ликвидации этих пробелов.</w:t>
      </w:r>
      <w:r w:rsidRPr="00D13EAA">
        <w:rPr>
          <w:rFonts w:ascii="Times New Roman" w:hAnsi="Times New Roman"/>
          <w:sz w:val="28"/>
          <w:szCs w:val="28"/>
        </w:rPr>
        <w:t xml:space="preserve"> В ходе диагностики были поставлены следующие задачи:</w:t>
      </w:r>
    </w:p>
    <w:p w:rsidR="00DB251D" w:rsidRPr="00D13EAA" w:rsidRDefault="00DB251D" w:rsidP="00DB25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13EA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EAA">
        <w:rPr>
          <w:rFonts w:ascii="Times New Roman" w:hAnsi="Times New Roman"/>
          <w:sz w:val="28"/>
          <w:szCs w:val="28"/>
        </w:rPr>
        <w:t>определить общий % успеваемости и % качества по результатам контрольных работ;</w:t>
      </w:r>
    </w:p>
    <w:p w:rsidR="00DB251D" w:rsidRPr="00D13EAA" w:rsidRDefault="00DB251D" w:rsidP="00DB25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13EA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EAA">
        <w:rPr>
          <w:rFonts w:ascii="Times New Roman" w:hAnsi="Times New Roman"/>
          <w:sz w:val="28"/>
          <w:szCs w:val="28"/>
        </w:rPr>
        <w:t>выявить классы, в которых наблюдается минимальный процент качества и успеваемости по предметам;</w:t>
      </w:r>
    </w:p>
    <w:p w:rsidR="00DB251D" w:rsidRPr="00D13EAA" w:rsidRDefault="00DB251D" w:rsidP="00DB25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13EA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EAA">
        <w:rPr>
          <w:rFonts w:ascii="Times New Roman" w:hAnsi="Times New Roman"/>
          <w:sz w:val="28"/>
          <w:szCs w:val="28"/>
        </w:rPr>
        <w:t>выявить классы, в которых наблюдается максимальный процент качества и успеваемости по предметам;</w:t>
      </w:r>
    </w:p>
    <w:p w:rsidR="00DB251D" w:rsidRPr="00D13EAA" w:rsidRDefault="00DB251D" w:rsidP="00DB25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13EAA">
        <w:rPr>
          <w:rFonts w:ascii="Times New Roman" w:hAnsi="Times New Roman"/>
          <w:sz w:val="28"/>
          <w:szCs w:val="28"/>
        </w:rPr>
        <w:t>4) определить причины недостаточного усвоения ранее изученного материала.</w:t>
      </w:r>
    </w:p>
    <w:p w:rsidR="00DB251D" w:rsidRPr="00D13EAA" w:rsidRDefault="00DB251D" w:rsidP="00DB25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13EAA">
        <w:rPr>
          <w:rFonts w:ascii="Times New Roman" w:hAnsi="Times New Roman"/>
          <w:sz w:val="28"/>
          <w:szCs w:val="28"/>
        </w:rPr>
        <w:t xml:space="preserve">На выполнение диагностической </w:t>
      </w:r>
      <w:proofErr w:type="gramStart"/>
      <w:r w:rsidRPr="00D13EAA">
        <w:rPr>
          <w:rFonts w:ascii="Times New Roman" w:hAnsi="Times New Roman"/>
          <w:sz w:val="28"/>
          <w:szCs w:val="28"/>
        </w:rPr>
        <w:t>работы  во</w:t>
      </w:r>
      <w:proofErr w:type="gramEnd"/>
      <w:r w:rsidRPr="00D13EAA">
        <w:rPr>
          <w:rFonts w:ascii="Times New Roman" w:hAnsi="Times New Roman"/>
          <w:sz w:val="28"/>
          <w:szCs w:val="28"/>
        </w:rPr>
        <w:t xml:space="preserve"> всех классах отводился один урок. Результаты контроля представлены в таблицах.</w:t>
      </w:r>
    </w:p>
    <w:p w:rsidR="00DB251D" w:rsidRPr="000A7FD0" w:rsidRDefault="00DB251D" w:rsidP="00DB251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B251D" w:rsidRDefault="00DB251D" w:rsidP="00DB251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sz w:val="28"/>
          <w:szCs w:val="28"/>
        </w:rPr>
      </w:pPr>
      <w:r w:rsidRPr="00F14CEB">
        <w:rPr>
          <w:sz w:val="28"/>
          <w:szCs w:val="28"/>
          <w:u w:val="single"/>
        </w:rPr>
        <w:t>Время контроля:</w:t>
      </w:r>
      <w:r w:rsidRPr="00F14CE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03 по 10 сентября 2023</w:t>
      </w:r>
      <w:r w:rsidRPr="00F14CEB">
        <w:rPr>
          <w:sz w:val="28"/>
          <w:szCs w:val="28"/>
        </w:rPr>
        <w:t xml:space="preserve"> г.</w:t>
      </w:r>
    </w:p>
    <w:p w:rsidR="00DB251D" w:rsidRPr="00F14CEB" w:rsidRDefault="00DB251D" w:rsidP="00DB251D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sz w:val="28"/>
          <w:szCs w:val="28"/>
        </w:rPr>
      </w:pPr>
    </w:p>
    <w:p w:rsidR="00DB251D" w:rsidRDefault="00DB251D" w:rsidP="00DB251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CEB">
        <w:rPr>
          <w:sz w:val="28"/>
          <w:szCs w:val="28"/>
          <w:u w:val="single"/>
        </w:rPr>
        <w:t>Мероприятия контроля:</w:t>
      </w:r>
      <w:r w:rsidRPr="00F14CEB">
        <w:rPr>
          <w:sz w:val="28"/>
          <w:szCs w:val="28"/>
        </w:rPr>
        <w:t xml:space="preserve"> проведены </w:t>
      </w:r>
      <w:r>
        <w:rPr>
          <w:sz w:val="28"/>
          <w:szCs w:val="28"/>
        </w:rPr>
        <w:t>входные контрольные работы по математике во 2-4</w:t>
      </w:r>
      <w:r w:rsidRPr="00F14CEB">
        <w:rPr>
          <w:sz w:val="28"/>
          <w:szCs w:val="28"/>
        </w:rPr>
        <w:t xml:space="preserve"> классах</w:t>
      </w:r>
      <w:r>
        <w:rPr>
          <w:sz w:val="28"/>
          <w:szCs w:val="28"/>
        </w:rPr>
        <w:t xml:space="preserve">. </w:t>
      </w:r>
    </w:p>
    <w:p w:rsidR="00DB251D" w:rsidRPr="00F14CEB" w:rsidRDefault="00DB251D" w:rsidP="00DB251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написания контрольных работ по математике из 444 учащихся присутствовало 394 </w:t>
      </w:r>
      <w:r w:rsidRPr="00A03A10">
        <w:rPr>
          <w:sz w:val="28"/>
          <w:szCs w:val="28"/>
        </w:rPr>
        <w:t>(89%)</w:t>
      </w:r>
      <w:r>
        <w:rPr>
          <w:sz w:val="28"/>
          <w:szCs w:val="28"/>
        </w:rPr>
        <w:t xml:space="preserve"> ученика. Все учащиеся пропустили занятия по уважительным причинам. Соответствующие документы о пропусках занятий имеются.</w:t>
      </w:r>
    </w:p>
    <w:p w:rsidR="00DB251D" w:rsidRPr="00F14CEB" w:rsidRDefault="00DB251D" w:rsidP="00DB251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F14CEB">
        <w:rPr>
          <w:sz w:val="28"/>
          <w:szCs w:val="28"/>
        </w:rPr>
        <w:t>Контрольные  работы</w:t>
      </w:r>
      <w:proofErr w:type="gramEnd"/>
      <w:r w:rsidRPr="00F14CEB">
        <w:rPr>
          <w:sz w:val="28"/>
          <w:szCs w:val="28"/>
        </w:rPr>
        <w:t xml:space="preserve"> провере</w:t>
      </w:r>
      <w:r>
        <w:rPr>
          <w:sz w:val="28"/>
          <w:szCs w:val="28"/>
        </w:rPr>
        <w:t>ны(100%) и проанализированы классными руководителями (80%).</w:t>
      </w:r>
    </w:p>
    <w:p w:rsidR="00DB251D" w:rsidRPr="00F14CEB" w:rsidRDefault="00DB251D" w:rsidP="00DB251D">
      <w:pPr>
        <w:ind w:firstLine="360"/>
        <w:jc w:val="both"/>
        <w:rPr>
          <w:sz w:val="28"/>
          <w:szCs w:val="28"/>
          <w:u w:val="single"/>
        </w:rPr>
      </w:pPr>
    </w:p>
    <w:p w:rsidR="00DB251D" w:rsidRPr="00F14CEB" w:rsidRDefault="00DB251D" w:rsidP="00DB251D">
      <w:pPr>
        <w:ind w:firstLine="567"/>
        <w:jc w:val="both"/>
        <w:rPr>
          <w:color w:val="000000"/>
          <w:sz w:val="28"/>
          <w:szCs w:val="28"/>
        </w:rPr>
      </w:pPr>
      <w:r w:rsidRPr="00F14CEB">
        <w:rPr>
          <w:sz w:val="28"/>
          <w:szCs w:val="28"/>
          <w:u w:val="single"/>
        </w:rPr>
        <w:t>Результаты контроля:</w:t>
      </w:r>
      <w:r w:rsidRPr="00F14CEB">
        <w:rPr>
          <w:color w:val="000000"/>
          <w:sz w:val="28"/>
          <w:szCs w:val="28"/>
        </w:rPr>
        <w:t xml:space="preserve"> </w:t>
      </w:r>
    </w:p>
    <w:p w:rsidR="00DB251D" w:rsidRDefault="00DB251D" w:rsidP="00DB251D">
      <w:pPr>
        <w:ind w:firstLine="567"/>
        <w:jc w:val="both"/>
        <w:rPr>
          <w:sz w:val="28"/>
          <w:szCs w:val="28"/>
        </w:rPr>
      </w:pPr>
      <w:r w:rsidRPr="00F14CEB">
        <w:rPr>
          <w:sz w:val="28"/>
          <w:szCs w:val="28"/>
        </w:rPr>
        <w:t>Контрольные работы проведены по графику, проверены и проанализированы учителями своевременно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( 92</w:t>
      </w:r>
      <w:proofErr w:type="gramEnd"/>
      <w:r>
        <w:rPr>
          <w:sz w:val="28"/>
          <w:szCs w:val="28"/>
        </w:rPr>
        <w:t>%)</w:t>
      </w:r>
      <w:r w:rsidRPr="00F14CEB">
        <w:rPr>
          <w:sz w:val="28"/>
          <w:szCs w:val="28"/>
        </w:rPr>
        <w:t xml:space="preserve">. </w:t>
      </w:r>
    </w:p>
    <w:p w:rsidR="00DB251D" w:rsidRPr="00F14CEB" w:rsidRDefault="00DB251D" w:rsidP="00DB251D">
      <w:pPr>
        <w:ind w:firstLine="567"/>
        <w:jc w:val="both"/>
        <w:rPr>
          <w:sz w:val="28"/>
          <w:szCs w:val="28"/>
        </w:rPr>
      </w:pPr>
      <w:r w:rsidRPr="00F14CEB">
        <w:rPr>
          <w:sz w:val="28"/>
          <w:szCs w:val="28"/>
        </w:rPr>
        <w:t xml:space="preserve">Анализ результатов и основных ошибок позволяет сделать следующие выводы: </w:t>
      </w:r>
    </w:p>
    <w:p w:rsidR="00DB251D" w:rsidRDefault="00DB251D" w:rsidP="00DB251D">
      <w:pPr>
        <w:jc w:val="both"/>
        <w:rPr>
          <w:sz w:val="26"/>
          <w:szCs w:val="26"/>
        </w:rPr>
      </w:pPr>
    </w:p>
    <w:p w:rsidR="00DB251D" w:rsidRPr="00484A78" w:rsidRDefault="00DB251D" w:rsidP="00DB251D">
      <w:pPr>
        <w:ind w:firstLine="567"/>
        <w:jc w:val="both"/>
        <w:rPr>
          <w:sz w:val="26"/>
          <w:szCs w:val="26"/>
        </w:rPr>
      </w:pPr>
    </w:p>
    <w:p w:rsidR="00DB251D" w:rsidRDefault="00DB251D" w:rsidP="00DB251D">
      <w:pPr>
        <w:jc w:val="both"/>
        <w:rPr>
          <w:b/>
          <w:i/>
          <w:sz w:val="28"/>
          <w:szCs w:val="28"/>
        </w:rPr>
      </w:pPr>
    </w:p>
    <w:p w:rsidR="00DB251D" w:rsidRDefault="00DB251D" w:rsidP="00DB251D">
      <w:pPr>
        <w:jc w:val="both"/>
        <w:rPr>
          <w:b/>
          <w:i/>
          <w:sz w:val="28"/>
          <w:szCs w:val="28"/>
        </w:rPr>
      </w:pPr>
    </w:p>
    <w:p w:rsidR="00DB251D" w:rsidRDefault="00DB251D" w:rsidP="00DB251D">
      <w:pPr>
        <w:jc w:val="both"/>
        <w:rPr>
          <w:b/>
          <w:i/>
          <w:sz w:val="28"/>
          <w:szCs w:val="28"/>
        </w:rPr>
      </w:pPr>
    </w:p>
    <w:p w:rsidR="00DB251D" w:rsidRDefault="00DB251D" w:rsidP="00DB251D">
      <w:pPr>
        <w:jc w:val="both"/>
        <w:rPr>
          <w:b/>
          <w:i/>
          <w:sz w:val="28"/>
          <w:szCs w:val="28"/>
        </w:rPr>
      </w:pPr>
    </w:p>
    <w:p w:rsidR="00DB251D" w:rsidRDefault="00DB251D" w:rsidP="00DB251D">
      <w:pPr>
        <w:jc w:val="both"/>
        <w:rPr>
          <w:b/>
          <w:i/>
          <w:sz w:val="28"/>
          <w:szCs w:val="28"/>
        </w:rPr>
      </w:pPr>
    </w:p>
    <w:p w:rsidR="00DB251D" w:rsidRDefault="00DB251D" w:rsidP="00DB251D">
      <w:pPr>
        <w:jc w:val="both"/>
        <w:rPr>
          <w:b/>
          <w:i/>
          <w:sz w:val="28"/>
          <w:szCs w:val="28"/>
        </w:rPr>
      </w:pPr>
    </w:p>
    <w:p w:rsidR="00DB251D" w:rsidRPr="00F14CEB" w:rsidRDefault="00DB251D" w:rsidP="00DB251D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МАТЕМАТИКА</w:t>
      </w:r>
    </w:p>
    <w:p w:rsidR="00DB251D" w:rsidRPr="0080074F" w:rsidRDefault="00DB251D" w:rsidP="00DB251D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Результаты входн</w:t>
      </w:r>
      <w:r w:rsidRPr="00F14CEB">
        <w:rPr>
          <w:b/>
          <w:i/>
          <w:color w:val="000000"/>
          <w:sz w:val="28"/>
          <w:szCs w:val="28"/>
        </w:rPr>
        <w:t>ых контрольных работ по математике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1894"/>
        <w:gridCol w:w="554"/>
        <w:gridCol w:w="563"/>
        <w:gridCol w:w="616"/>
        <w:gridCol w:w="616"/>
        <w:gridCol w:w="616"/>
        <w:gridCol w:w="616"/>
        <w:gridCol w:w="616"/>
        <w:gridCol w:w="950"/>
        <w:gridCol w:w="993"/>
        <w:gridCol w:w="837"/>
      </w:tblGrid>
      <w:tr w:rsidR="00DB251D" w:rsidRPr="00120016" w:rsidTr="001C1A73">
        <w:trPr>
          <w:cantSplit/>
          <w:trHeight w:val="657"/>
          <w:jc w:val="center"/>
        </w:trPr>
        <w:tc>
          <w:tcPr>
            <w:tcW w:w="652" w:type="dxa"/>
            <w:vMerge w:val="restart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ФИО учителя</w:t>
            </w:r>
          </w:p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B251D" w:rsidRPr="0080074F" w:rsidRDefault="00DB251D" w:rsidP="001C1A73">
            <w:pPr>
              <w:spacing w:line="276" w:lineRule="auto"/>
              <w:rPr>
                <w:sz w:val="20"/>
                <w:szCs w:val="20"/>
              </w:rPr>
            </w:pPr>
          </w:p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vMerge w:val="restart"/>
            <w:shd w:val="clear" w:color="auto" w:fill="auto"/>
            <w:textDirection w:val="btLr"/>
          </w:tcPr>
          <w:p w:rsidR="00DB251D" w:rsidRPr="0080074F" w:rsidRDefault="00DB251D" w:rsidP="001C1A73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класс</w:t>
            </w:r>
          </w:p>
        </w:tc>
        <w:tc>
          <w:tcPr>
            <w:tcW w:w="563" w:type="dxa"/>
            <w:vMerge w:val="restart"/>
            <w:shd w:val="clear" w:color="auto" w:fill="auto"/>
            <w:textDirection w:val="btLr"/>
          </w:tcPr>
          <w:p w:rsidR="00DB251D" w:rsidRPr="0080074F" w:rsidRDefault="00DB251D" w:rsidP="001C1A73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Кол-во уч-ся</w:t>
            </w:r>
          </w:p>
        </w:tc>
        <w:tc>
          <w:tcPr>
            <w:tcW w:w="616" w:type="dxa"/>
            <w:vMerge w:val="restart"/>
            <w:shd w:val="clear" w:color="auto" w:fill="auto"/>
            <w:textDirection w:val="btLr"/>
          </w:tcPr>
          <w:p w:rsidR="00DB251D" w:rsidRPr="0080074F" w:rsidRDefault="00DB251D" w:rsidP="001C1A73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Выполняли работу</w:t>
            </w:r>
          </w:p>
        </w:tc>
        <w:tc>
          <w:tcPr>
            <w:tcW w:w="2464" w:type="dxa"/>
            <w:gridSpan w:val="4"/>
            <w:shd w:val="clear" w:color="auto" w:fill="auto"/>
          </w:tcPr>
          <w:p w:rsidR="00DB251D" w:rsidRPr="0080074F" w:rsidRDefault="00DB251D" w:rsidP="001C1A73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950" w:type="dxa"/>
            <w:vMerge w:val="restart"/>
            <w:shd w:val="clear" w:color="auto" w:fill="auto"/>
            <w:textDirection w:val="btLr"/>
          </w:tcPr>
          <w:p w:rsidR="00DB251D" w:rsidRPr="0080074F" w:rsidRDefault="00DB251D" w:rsidP="001C1A73">
            <w:pPr>
              <w:tabs>
                <w:tab w:val="left" w:pos="472"/>
              </w:tabs>
              <w:ind w:left="-68" w:right="-15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 xml:space="preserve">Качество </w:t>
            </w:r>
          </w:p>
          <w:p w:rsidR="00DB251D" w:rsidRPr="0080074F" w:rsidRDefault="00DB251D" w:rsidP="001C1A73">
            <w:pPr>
              <w:tabs>
                <w:tab w:val="left" w:pos="472"/>
              </w:tabs>
              <w:ind w:left="-68" w:right="-15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знаний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DB251D" w:rsidRPr="0080074F" w:rsidRDefault="00DB251D" w:rsidP="001C1A73">
            <w:pPr>
              <w:tabs>
                <w:tab w:val="left" w:pos="472"/>
              </w:tabs>
              <w:ind w:left="-68" w:right="-15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837" w:type="dxa"/>
            <w:vMerge w:val="restart"/>
            <w:shd w:val="clear" w:color="auto" w:fill="auto"/>
            <w:textDirection w:val="btLr"/>
          </w:tcPr>
          <w:p w:rsidR="00DB251D" w:rsidRPr="0080074F" w:rsidRDefault="00DB251D" w:rsidP="001C1A73">
            <w:pPr>
              <w:tabs>
                <w:tab w:val="left" w:pos="472"/>
              </w:tabs>
              <w:ind w:left="-68" w:right="-15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Средний балл</w:t>
            </w:r>
          </w:p>
        </w:tc>
      </w:tr>
      <w:tr w:rsidR="00DB251D" w:rsidRPr="00120016" w:rsidTr="001C1A73">
        <w:trPr>
          <w:cantSplit/>
          <w:trHeight w:val="1649"/>
          <w:jc w:val="center"/>
        </w:trPr>
        <w:tc>
          <w:tcPr>
            <w:tcW w:w="652" w:type="dxa"/>
            <w:vMerge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DB251D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B251D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B251D" w:rsidRPr="0080074F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B251D" w:rsidRPr="0080074F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0074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</w:tcPr>
          <w:p w:rsidR="00DB251D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B251D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B251D" w:rsidRPr="0080074F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B251D" w:rsidRPr="0080074F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0074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</w:tcPr>
          <w:p w:rsidR="00DB251D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B251D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B251D" w:rsidRPr="0080074F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B251D" w:rsidRPr="0080074F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0074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DB251D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B251D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B251D" w:rsidRPr="0080074F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B251D" w:rsidRPr="0080074F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0074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  <w:vMerge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</w:p>
        </w:tc>
      </w:tr>
      <w:tr w:rsidR="00DB251D" w:rsidRPr="00120016" w:rsidTr="001C1A73">
        <w:trPr>
          <w:trHeight w:val="268"/>
          <w:jc w:val="center"/>
        </w:trPr>
        <w:tc>
          <w:tcPr>
            <w:tcW w:w="652" w:type="dxa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Ермолаева Т.В.</w:t>
            </w:r>
          </w:p>
        </w:tc>
        <w:tc>
          <w:tcPr>
            <w:tcW w:w="554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 «а»</w:t>
            </w:r>
          </w:p>
        </w:tc>
        <w:tc>
          <w:tcPr>
            <w:tcW w:w="563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21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53%</w:t>
            </w:r>
          </w:p>
        </w:tc>
        <w:tc>
          <w:tcPr>
            <w:tcW w:w="993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100%</w:t>
            </w:r>
          </w:p>
        </w:tc>
        <w:tc>
          <w:tcPr>
            <w:tcW w:w="837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DB251D" w:rsidRPr="00120016" w:rsidTr="001C1A73">
        <w:trPr>
          <w:jc w:val="center"/>
        </w:trPr>
        <w:tc>
          <w:tcPr>
            <w:tcW w:w="652" w:type="dxa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94" w:type="dxa"/>
            <w:shd w:val="clear" w:color="auto" w:fill="auto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proofErr w:type="spellStart"/>
            <w:r w:rsidRPr="0080074F">
              <w:rPr>
                <w:sz w:val="20"/>
                <w:szCs w:val="20"/>
              </w:rPr>
              <w:t>Нащубская</w:t>
            </w:r>
            <w:proofErr w:type="spellEnd"/>
            <w:r w:rsidRPr="0080074F">
              <w:rPr>
                <w:sz w:val="20"/>
                <w:szCs w:val="20"/>
              </w:rPr>
              <w:t xml:space="preserve"> С.Ю</w:t>
            </w:r>
          </w:p>
        </w:tc>
        <w:tc>
          <w:tcPr>
            <w:tcW w:w="554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 «б»</w:t>
            </w:r>
          </w:p>
        </w:tc>
        <w:tc>
          <w:tcPr>
            <w:tcW w:w="563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20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18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94%</w:t>
            </w:r>
          </w:p>
        </w:tc>
        <w:tc>
          <w:tcPr>
            <w:tcW w:w="993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100%</w:t>
            </w:r>
          </w:p>
        </w:tc>
        <w:tc>
          <w:tcPr>
            <w:tcW w:w="837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</w:tr>
      <w:tr w:rsidR="00DB251D" w:rsidRPr="00120016" w:rsidTr="001C1A73">
        <w:trPr>
          <w:jc w:val="center"/>
        </w:trPr>
        <w:tc>
          <w:tcPr>
            <w:tcW w:w="652" w:type="dxa"/>
          </w:tcPr>
          <w:p w:rsidR="00DB251D" w:rsidRPr="0080074F" w:rsidRDefault="00DB251D" w:rsidP="001C1A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4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80074F">
              <w:rPr>
                <w:sz w:val="20"/>
                <w:szCs w:val="20"/>
              </w:rPr>
              <w:t>Дьячкина</w:t>
            </w:r>
            <w:proofErr w:type="spellEnd"/>
            <w:r w:rsidRPr="0080074F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554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 «в»</w:t>
            </w:r>
          </w:p>
        </w:tc>
        <w:tc>
          <w:tcPr>
            <w:tcW w:w="563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22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17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0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77</w:t>
            </w:r>
            <w:r w:rsidRPr="0080074F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94</w:t>
            </w:r>
            <w:r w:rsidRPr="0080074F">
              <w:rPr>
                <w:sz w:val="20"/>
                <w:szCs w:val="20"/>
              </w:rPr>
              <w:t>%</w:t>
            </w:r>
          </w:p>
        </w:tc>
        <w:tc>
          <w:tcPr>
            <w:tcW w:w="837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DB251D" w:rsidRPr="00120016" w:rsidTr="001C1A73">
        <w:trPr>
          <w:jc w:val="center"/>
        </w:trPr>
        <w:tc>
          <w:tcPr>
            <w:tcW w:w="652" w:type="dxa"/>
          </w:tcPr>
          <w:p w:rsidR="00DB251D" w:rsidRPr="0080074F" w:rsidRDefault="00DB251D" w:rsidP="001C1A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94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Молчанова Е.Г.</w:t>
            </w:r>
          </w:p>
        </w:tc>
        <w:tc>
          <w:tcPr>
            <w:tcW w:w="554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 «г»</w:t>
            </w:r>
          </w:p>
        </w:tc>
        <w:tc>
          <w:tcPr>
            <w:tcW w:w="563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26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24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0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67</w:t>
            </w:r>
            <w:r w:rsidRPr="0080074F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96</w:t>
            </w:r>
            <w:r w:rsidRPr="0080074F">
              <w:rPr>
                <w:sz w:val="20"/>
                <w:szCs w:val="20"/>
              </w:rPr>
              <w:t>%</w:t>
            </w:r>
          </w:p>
        </w:tc>
        <w:tc>
          <w:tcPr>
            <w:tcW w:w="837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</w:t>
            </w:r>
          </w:p>
        </w:tc>
      </w:tr>
      <w:tr w:rsidR="00DB251D" w:rsidRPr="00120016" w:rsidTr="001C1A73">
        <w:trPr>
          <w:jc w:val="center"/>
        </w:trPr>
        <w:tc>
          <w:tcPr>
            <w:tcW w:w="652" w:type="dxa"/>
          </w:tcPr>
          <w:p w:rsidR="00DB251D" w:rsidRPr="0080074F" w:rsidRDefault="00DB251D" w:rsidP="001C1A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4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Гапоненко М.В.</w:t>
            </w:r>
          </w:p>
        </w:tc>
        <w:tc>
          <w:tcPr>
            <w:tcW w:w="554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</w:t>
            </w:r>
          </w:p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«д»</w:t>
            </w:r>
          </w:p>
        </w:tc>
        <w:tc>
          <w:tcPr>
            <w:tcW w:w="563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30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30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60</w:t>
            </w:r>
            <w:r w:rsidRPr="0080074F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93</w:t>
            </w:r>
            <w:r w:rsidRPr="0080074F">
              <w:rPr>
                <w:sz w:val="20"/>
                <w:szCs w:val="20"/>
              </w:rPr>
              <w:t>%</w:t>
            </w:r>
          </w:p>
        </w:tc>
        <w:tc>
          <w:tcPr>
            <w:tcW w:w="837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</w:t>
            </w:r>
          </w:p>
        </w:tc>
      </w:tr>
      <w:tr w:rsidR="00DB251D" w:rsidRPr="00120016" w:rsidTr="001C1A73">
        <w:trPr>
          <w:jc w:val="center"/>
        </w:trPr>
        <w:tc>
          <w:tcPr>
            <w:tcW w:w="652" w:type="dxa"/>
          </w:tcPr>
          <w:p w:rsidR="00DB251D" w:rsidRPr="0080074F" w:rsidRDefault="00DB251D" w:rsidP="001C1A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94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Некрасова Е.А.</w:t>
            </w:r>
          </w:p>
        </w:tc>
        <w:tc>
          <w:tcPr>
            <w:tcW w:w="554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</w:t>
            </w:r>
          </w:p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«е»</w:t>
            </w:r>
          </w:p>
        </w:tc>
        <w:tc>
          <w:tcPr>
            <w:tcW w:w="563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26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23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0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52</w:t>
            </w:r>
            <w:r w:rsidRPr="0080074F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96</w:t>
            </w:r>
            <w:r w:rsidRPr="0080074F">
              <w:rPr>
                <w:sz w:val="20"/>
                <w:szCs w:val="20"/>
              </w:rPr>
              <w:t>%</w:t>
            </w:r>
          </w:p>
        </w:tc>
        <w:tc>
          <w:tcPr>
            <w:tcW w:w="837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3,7</w:t>
            </w:r>
          </w:p>
        </w:tc>
      </w:tr>
      <w:tr w:rsidR="00DB251D" w:rsidRPr="00120016" w:rsidTr="001C1A73">
        <w:trPr>
          <w:jc w:val="center"/>
        </w:trPr>
        <w:tc>
          <w:tcPr>
            <w:tcW w:w="3100" w:type="dxa"/>
            <w:gridSpan w:val="3"/>
            <w:shd w:val="clear" w:color="auto" w:fill="BDD6EE"/>
          </w:tcPr>
          <w:p w:rsidR="00DB251D" w:rsidRPr="004517B3" w:rsidRDefault="00DB251D" w:rsidP="001C1A73">
            <w:pPr>
              <w:jc w:val="center"/>
              <w:rPr>
                <w:b/>
                <w:sz w:val="20"/>
                <w:szCs w:val="20"/>
              </w:rPr>
            </w:pPr>
            <w:r w:rsidRPr="004517B3">
              <w:rPr>
                <w:b/>
                <w:sz w:val="20"/>
                <w:szCs w:val="20"/>
              </w:rPr>
              <w:t>Итого по 2 классам</w:t>
            </w:r>
          </w:p>
        </w:tc>
        <w:tc>
          <w:tcPr>
            <w:tcW w:w="563" w:type="dxa"/>
            <w:shd w:val="clear" w:color="auto" w:fill="BDD6EE"/>
          </w:tcPr>
          <w:p w:rsidR="00DB251D" w:rsidRPr="004517B3" w:rsidRDefault="00DB251D" w:rsidP="001C1A73">
            <w:pPr>
              <w:jc w:val="center"/>
              <w:rPr>
                <w:b/>
                <w:sz w:val="20"/>
                <w:szCs w:val="20"/>
              </w:rPr>
            </w:pPr>
            <w:r w:rsidRPr="004517B3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616" w:type="dxa"/>
            <w:shd w:val="clear" w:color="auto" w:fill="BDD6EE"/>
          </w:tcPr>
          <w:p w:rsidR="00DB251D" w:rsidRPr="004517B3" w:rsidRDefault="00DB251D" w:rsidP="001C1A73">
            <w:pPr>
              <w:jc w:val="center"/>
              <w:rPr>
                <w:b/>
                <w:sz w:val="20"/>
                <w:szCs w:val="20"/>
              </w:rPr>
            </w:pPr>
            <w:r w:rsidRPr="004517B3">
              <w:rPr>
                <w:b/>
                <w:sz w:val="20"/>
                <w:szCs w:val="20"/>
              </w:rPr>
              <w:t>127</w:t>
            </w:r>
          </w:p>
          <w:p w:rsidR="00DB251D" w:rsidRPr="004517B3" w:rsidRDefault="00DB251D" w:rsidP="001C1A73">
            <w:pPr>
              <w:jc w:val="center"/>
              <w:rPr>
                <w:b/>
                <w:sz w:val="20"/>
                <w:szCs w:val="20"/>
              </w:rPr>
            </w:pPr>
            <w:r w:rsidRPr="004517B3">
              <w:rPr>
                <w:b/>
                <w:sz w:val="20"/>
                <w:szCs w:val="20"/>
              </w:rPr>
              <w:t>88%</w:t>
            </w:r>
          </w:p>
        </w:tc>
        <w:tc>
          <w:tcPr>
            <w:tcW w:w="616" w:type="dxa"/>
            <w:shd w:val="clear" w:color="auto" w:fill="BDD6EE"/>
          </w:tcPr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17B3">
              <w:rPr>
                <w:b/>
                <w:sz w:val="20"/>
                <w:szCs w:val="20"/>
                <w:lang w:eastAsia="en-US"/>
              </w:rPr>
              <w:t>26</w:t>
            </w:r>
          </w:p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17B3">
              <w:rPr>
                <w:b/>
                <w:sz w:val="20"/>
                <w:szCs w:val="20"/>
                <w:lang w:eastAsia="en-US"/>
              </w:rPr>
              <w:t>21%</w:t>
            </w:r>
          </w:p>
        </w:tc>
        <w:tc>
          <w:tcPr>
            <w:tcW w:w="616" w:type="dxa"/>
            <w:shd w:val="clear" w:color="auto" w:fill="BDD6EE"/>
          </w:tcPr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17B3">
              <w:rPr>
                <w:b/>
                <w:sz w:val="20"/>
                <w:szCs w:val="20"/>
                <w:lang w:eastAsia="en-US"/>
              </w:rPr>
              <w:t>59</w:t>
            </w:r>
          </w:p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17B3">
              <w:rPr>
                <w:b/>
                <w:sz w:val="20"/>
                <w:szCs w:val="20"/>
                <w:lang w:eastAsia="en-US"/>
              </w:rPr>
              <w:t>47%</w:t>
            </w:r>
          </w:p>
        </w:tc>
        <w:tc>
          <w:tcPr>
            <w:tcW w:w="616" w:type="dxa"/>
            <w:shd w:val="clear" w:color="auto" w:fill="BDD6EE"/>
          </w:tcPr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17B3">
              <w:rPr>
                <w:b/>
                <w:sz w:val="20"/>
                <w:szCs w:val="20"/>
                <w:lang w:eastAsia="en-US"/>
              </w:rPr>
              <w:t>37</w:t>
            </w:r>
          </w:p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17B3">
              <w:rPr>
                <w:b/>
                <w:sz w:val="20"/>
                <w:szCs w:val="20"/>
                <w:lang w:eastAsia="en-US"/>
              </w:rPr>
              <w:t>29%</w:t>
            </w:r>
          </w:p>
        </w:tc>
        <w:tc>
          <w:tcPr>
            <w:tcW w:w="616" w:type="dxa"/>
            <w:shd w:val="clear" w:color="auto" w:fill="BDD6EE"/>
          </w:tcPr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17B3">
              <w:rPr>
                <w:b/>
                <w:sz w:val="20"/>
                <w:szCs w:val="20"/>
                <w:lang w:eastAsia="en-US"/>
              </w:rPr>
              <w:t>5</w:t>
            </w:r>
          </w:p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17B3">
              <w:rPr>
                <w:b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950" w:type="dxa"/>
            <w:shd w:val="clear" w:color="auto" w:fill="BDD6EE"/>
          </w:tcPr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517B3">
              <w:rPr>
                <w:b/>
                <w:sz w:val="20"/>
                <w:szCs w:val="20"/>
              </w:rPr>
              <w:t>67%</w:t>
            </w:r>
          </w:p>
        </w:tc>
        <w:tc>
          <w:tcPr>
            <w:tcW w:w="993" w:type="dxa"/>
            <w:shd w:val="clear" w:color="auto" w:fill="BDD6EE"/>
          </w:tcPr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517B3">
              <w:rPr>
                <w:b/>
                <w:sz w:val="20"/>
                <w:szCs w:val="20"/>
              </w:rPr>
              <w:t>97%</w:t>
            </w:r>
          </w:p>
        </w:tc>
        <w:tc>
          <w:tcPr>
            <w:tcW w:w="837" w:type="dxa"/>
            <w:shd w:val="clear" w:color="auto" w:fill="BDD6EE"/>
          </w:tcPr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17B3">
              <w:rPr>
                <w:b/>
                <w:sz w:val="20"/>
                <w:szCs w:val="20"/>
                <w:lang w:eastAsia="en-US"/>
              </w:rPr>
              <w:t>3.8</w:t>
            </w:r>
          </w:p>
        </w:tc>
      </w:tr>
      <w:tr w:rsidR="00DB251D" w:rsidRPr="00120016" w:rsidTr="001C1A73">
        <w:trPr>
          <w:jc w:val="center"/>
        </w:trPr>
        <w:tc>
          <w:tcPr>
            <w:tcW w:w="652" w:type="dxa"/>
          </w:tcPr>
          <w:p w:rsidR="00DB251D" w:rsidRPr="0080074F" w:rsidRDefault="00DB251D" w:rsidP="001C1A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0074F">
              <w:rPr>
                <w:sz w:val="20"/>
                <w:szCs w:val="20"/>
                <w:lang w:eastAsia="en-US"/>
              </w:rPr>
              <w:t>Друзенко А.Ю.</w:t>
            </w:r>
          </w:p>
        </w:tc>
        <w:tc>
          <w:tcPr>
            <w:tcW w:w="554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3 «а»</w:t>
            </w:r>
          </w:p>
        </w:tc>
        <w:tc>
          <w:tcPr>
            <w:tcW w:w="563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25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19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42%</w:t>
            </w:r>
          </w:p>
        </w:tc>
        <w:tc>
          <w:tcPr>
            <w:tcW w:w="993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100%</w:t>
            </w:r>
          </w:p>
        </w:tc>
        <w:tc>
          <w:tcPr>
            <w:tcW w:w="837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</w:tr>
      <w:tr w:rsidR="00DB251D" w:rsidRPr="00120016" w:rsidTr="001C1A73">
        <w:trPr>
          <w:jc w:val="center"/>
        </w:trPr>
        <w:tc>
          <w:tcPr>
            <w:tcW w:w="652" w:type="dxa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94" w:type="dxa"/>
            <w:shd w:val="clear" w:color="auto" w:fill="auto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Кожевникова Е.В.</w:t>
            </w:r>
          </w:p>
        </w:tc>
        <w:tc>
          <w:tcPr>
            <w:tcW w:w="554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3 «б»</w:t>
            </w:r>
          </w:p>
        </w:tc>
        <w:tc>
          <w:tcPr>
            <w:tcW w:w="563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25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21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57%</w:t>
            </w:r>
          </w:p>
        </w:tc>
        <w:tc>
          <w:tcPr>
            <w:tcW w:w="993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90%</w:t>
            </w:r>
          </w:p>
        </w:tc>
        <w:tc>
          <w:tcPr>
            <w:tcW w:w="837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</w:tr>
      <w:tr w:rsidR="00DB251D" w:rsidRPr="00120016" w:rsidTr="001C1A73">
        <w:trPr>
          <w:jc w:val="center"/>
        </w:trPr>
        <w:tc>
          <w:tcPr>
            <w:tcW w:w="652" w:type="dxa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4" w:type="dxa"/>
            <w:shd w:val="clear" w:color="auto" w:fill="auto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Бойко С.В.</w:t>
            </w:r>
          </w:p>
        </w:tc>
        <w:tc>
          <w:tcPr>
            <w:tcW w:w="554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3 «в»</w:t>
            </w:r>
          </w:p>
        </w:tc>
        <w:tc>
          <w:tcPr>
            <w:tcW w:w="563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27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27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82%</w:t>
            </w:r>
          </w:p>
        </w:tc>
        <w:tc>
          <w:tcPr>
            <w:tcW w:w="993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89%</w:t>
            </w:r>
          </w:p>
        </w:tc>
        <w:tc>
          <w:tcPr>
            <w:tcW w:w="837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B251D" w:rsidRPr="00120016" w:rsidTr="001C1A73">
        <w:trPr>
          <w:jc w:val="center"/>
        </w:trPr>
        <w:tc>
          <w:tcPr>
            <w:tcW w:w="652" w:type="dxa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94" w:type="dxa"/>
            <w:shd w:val="clear" w:color="auto" w:fill="auto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proofErr w:type="spellStart"/>
            <w:r w:rsidRPr="0080074F">
              <w:rPr>
                <w:sz w:val="20"/>
                <w:szCs w:val="20"/>
              </w:rPr>
              <w:t>Кармышева</w:t>
            </w:r>
            <w:proofErr w:type="spellEnd"/>
            <w:r w:rsidRPr="0080074F"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554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3 «г»</w:t>
            </w:r>
          </w:p>
        </w:tc>
        <w:tc>
          <w:tcPr>
            <w:tcW w:w="563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26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25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72%</w:t>
            </w:r>
          </w:p>
        </w:tc>
        <w:tc>
          <w:tcPr>
            <w:tcW w:w="993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88%</w:t>
            </w:r>
          </w:p>
        </w:tc>
        <w:tc>
          <w:tcPr>
            <w:tcW w:w="837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</w:tr>
      <w:tr w:rsidR="00DB251D" w:rsidRPr="00120016" w:rsidTr="001C1A73">
        <w:trPr>
          <w:jc w:val="center"/>
        </w:trPr>
        <w:tc>
          <w:tcPr>
            <w:tcW w:w="652" w:type="dxa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4" w:type="dxa"/>
            <w:shd w:val="clear" w:color="auto" w:fill="auto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Третьякова В.В.</w:t>
            </w:r>
          </w:p>
        </w:tc>
        <w:tc>
          <w:tcPr>
            <w:tcW w:w="554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3</w:t>
            </w:r>
          </w:p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«д»</w:t>
            </w:r>
          </w:p>
        </w:tc>
        <w:tc>
          <w:tcPr>
            <w:tcW w:w="563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22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22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41%</w:t>
            </w:r>
          </w:p>
        </w:tc>
        <w:tc>
          <w:tcPr>
            <w:tcW w:w="993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82%</w:t>
            </w:r>
          </w:p>
        </w:tc>
        <w:tc>
          <w:tcPr>
            <w:tcW w:w="837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</w:tr>
      <w:tr w:rsidR="00DB251D" w:rsidRPr="00120016" w:rsidTr="001C1A73">
        <w:trPr>
          <w:jc w:val="center"/>
        </w:trPr>
        <w:tc>
          <w:tcPr>
            <w:tcW w:w="652" w:type="dxa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94" w:type="dxa"/>
            <w:shd w:val="clear" w:color="auto" w:fill="auto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Середа Ю.А.</w:t>
            </w:r>
          </w:p>
        </w:tc>
        <w:tc>
          <w:tcPr>
            <w:tcW w:w="554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3</w:t>
            </w:r>
          </w:p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«е»</w:t>
            </w:r>
          </w:p>
        </w:tc>
        <w:tc>
          <w:tcPr>
            <w:tcW w:w="563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27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26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77%</w:t>
            </w:r>
          </w:p>
        </w:tc>
        <w:tc>
          <w:tcPr>
            <w:tcW w:w="993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100%</w:t>
            </w:r>
          </w:p>
        </w:tc>
        <w:tc>
          <w:tcPr>
            <w:tcW w:w="837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B251D" w:rsidRPr="00120016" w:rsidTr="001C1A73">
        <w:trPr>
          <w:jc w:val="center"/>
        </w:trPr>
        <w:tc>
          <w:tcPr>
            <w:tcW w:w="3100" w:type="dxa"/>
            <w:gridSpan w:val="3"/>
            <w:shd w:val="clear" w:color="auto" w:fill="BDD6EE"/>
          </w:tcPr>
          <w:p w:rsidR="00DB251D" w:rsidRPr="004517B3" w:rsidRDefault="00DB251D" w:rsidP="001C1A73">
            <w:pPr>
              <w:jc w:val="center"/>
              <w:rPr>
                <w:b/>
                <w:sz w:val="20"/>
                <w:szCs w:val="20"/>
              </w:rPr>
            </w:pPr>
            <w:r w:rsidRPr="004517B3">
              <w:rPr>
                <w:b/>
                <w:sz w:val="20"/>
                <w:szCs w:val="20"/>
              </w:rPr>
              <w:t>Итого по 3 классам</w:t>
            </w:r>
          </w:p>
        </w:tc>
        <w:tc>
          <w:tcPr>
            <w:tcW w:w="563" w:type="dxa"/>
            <w:shd w:val="clear" w:color="auto" w:fill="BDD6EE"/>
          </w:tcPr>
          <w:p w:rsidR="00DB251D" w:rsidRPr="004517B3" w:rsidRDefault="00DB251D" w:rsidP="001C1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616" w:type="dxa"/>
            <w:shd w:val="clear" w:color="auto" w:fill="BDD6EE"/>
          </w:tcPr>
          <w:p w:rsidR="00DB251D" w:rsidRPr="004517B3" w:rsidRDefault="00DB251D" w:rsidP="001C1A73">
            <w:pPr>
              <w:jc w:val="center"/>
              <w:rPr>
                <w:b/>
                <w:sz w:val="20"/>
                <w:szCs w:val="20"/>
              </w:rPr>
            </w:pPr>
            <w:r w:rsidRPr="004517B3">
              <w:rPr>
                <w:b/>
                <w:sz w:val="20"/>
                <w:szCs w:val="20"/>
              </w:rPr>
              <w:t>140</w:t>
            </w:r>
          </w:p>
          <w:p w:rsidR="00DB251D" w:rsidRPr="004517B3" w:rsidRDefault="00DB251D" w:rsidP="001C1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Pr="004517B3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  <w:shd w:val="clear" w:color="auto" w:fill="BDD6EE"/>
          </w:tcPr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517B3">
              <w:rPr>
                <w:b/>
                <w:sz w:val="20"/>
                <w:szCs w:val="20"/>
              </w:rPr>
              <w:t>28</w:t>
            </w:r>
          </w:p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517B3">
              <w:rPr>
                <w:b/>
                <w:sz w:val="20"/>
                <w:szCs w:val="20"/>
              </w:rPr>
              <w:t>20%</w:t>
            </w:r>
          </w:p>
        </w:tc>
        <w:tc>
          <w:tcPr>
            <w:tcW w:w="616" w:type="dxa"/>
            <w:shd w:val="clear" w:color="auto" w:fill="BDD6EE"/>
          </w:tcPr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517B3">
              <w:rPr>
                <w:b/>
                <w:sz w:val="20"/>
                <w:szCs w:val="20"/>
              </w:rPr>
              <w:t>61</w:t>
            </w:r>
          </w:p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517B3">
              <w:rPr>
                <w:b/>
                <w:sz w:val="20"/>
                <w:szCs w:val="20"/>
              </w:rPr>
              <w:t>44%</w:t>
            </w:r>
          </w:p>
        </w:tc>
        <w:tc>
          <w:tcPr>
            <w:tcW w:w="616" w:type="dxa"/>
            <w:shd w:val="clear" w:color="auto" w:fill="BDD6EE"/>
          </w:tcPr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517B3">
              <w:rPr>
                <w:b/>
                <w:sz w:val="20"/>
                <w:szCs w:val="20"/>
              </w:rPr>
              <w:t>39</w:t>
            </w:r>
          </w:p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517B3">
              <w:rPr>
                <w:b/>
                <w:sz w:val="20"/>
                <w:szCs w:val="20"/>
              </w:rPr>
              <w:t>28%</w:t>
            </w:r>
          </w:p>
        </w:tc>
        <w:tc>
          <w:tcPr>
            <w:tcW w:w="616" w:type="dxa"/>
            <w:shd w:val="clear" w:color="auto" w:fill="BDD6EE"/>
          </w:tcPr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517B3">
              <w:rPr>
                <w:b/>
                <w:sz w:val="20"/>
                <w:szCs w:val="20"/>
              </w:rPr>
              <w:t>12</w:t>
            </w:r>
          </w:p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517B3">
              <w:rPr>
                <w:b/>
                <w:sz w:val="20"/>
                <w:szCs w:val="20"/>
              </w:rPr>
              <w:t>9%</w:t>
            </w:r>
          </w:p>
        </w:tc>
        <w:tc>
          <w:tcPr>
            <w:tcW w:w="950" w:type="dxa"/>
            <w:shd w:val="clear" w:color="auto" w:fill="BDD6EE"/>
          </w:tcPr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517B3">
              <w:rPr>
                <w:b/>
                <w:sz w:val="20"/>
                <w:szCs w:val="20"/>
              </w:rPr>
              <w:t>62%</w:t>
            </w:r>
          </w:p>
        </w:tc>
        <w:tc>
          <w:tcPr>
            <w:tcW w:w="993" w:type="dxa"/>
            <w:shd w:val="clear" w:color="auto" w:fill="BDD6EE"/>
          </w:tcPr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517B3">
              <w:rPr>
                <w:b/>
                <w:sz w:val="20"/>
                <w:szCs w:val="20"/>
              </w:rPr>
              <w:t>92%</w:t>
            </w:r>
          </w:p>
        </w:tc>
        <w:tc>
          <w:tcPr>
            <w:tcW w:w="837" w:type="dxa"/>
            <w:shd w:val="clear" w:color="auto" w:fill="BDD6EE"/>
          </w:tcPr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</w:t>
            </w:r>
          </w:p>
        </w:tc>
      </w:tr>
      <w:tr w:rsidR="00DB251D" w:rsidRPr="00120016" w:rsidTr="001C1A73">
        <w:trPr>
          <w:jc w:val="center"/>
        </w:trPr>
        <w:tc>
          <w:tcPr>
            <w:tcW w:w="652" w:type="dxa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proofErr w:type="spellStart"/>
            <w:r w:rsidRPr="0080074F">
              <w:rPr>
                <w:sz w:val="20"/>
                <w:szCs w:val="20"/>
              </w:rPr>
              <w:t>Маренец</w:t>
            </w:r>
            <w:proofErr w:type="spellEnd"/>
            <w:r w:rsidRPr="0080074F"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554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4 «а»</w:t>
            </w:r>
          </w:p>
        </w:tc>
        <w:tc>
          <w:tcPr>
            <w:tcW w:w="563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25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23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60%</w:t>
            </w:r>
          </w:p>
        </w:tc>
        <w:tc>
          <w:tcPr>
            <w:tcW w:w="993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87%</w:t>
            </w:r>
          </w:p>
        </w:tc>
        <w:tc>
          <w:tcPr>
            <w:tcW w:w="837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DB251D" w:rsidRPr="00120016" w:rsidTr="001C1A73">
        <w:trPr>
          <w:jc w:val="center"/>
        </w:trPr>
        <w:tc>
          <w:tcPr>
            <w:tcW w:w="652" w:type="dxa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94" w:type="dxa"/>
            <w:shd w:val="clear" w:color="auto" w:fill="auto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Грибанова С.В.</w:t>
            </w:r>
          </w:p>
        </w:tc>
        <w:tc>
          <w:tcPr>
            <w:tcW w:w="554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4 «б»</w:t>
            </w:r>
          </w:p>
        </w:tc>
        <w:tc>
          <w:tcPr>
            <w:tcW w:w="563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25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61%</w:t>
            </w:r>
          </w:p>
        </w:tc>
        <w:tc>
          <w:tcPr>
            <w:tcW w:w="993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84%</w:t>
            </w:r>
          </w:p>
        </w:tc>
        <w:tc>
          <w:tcPr>
            <w:tcW w:w="837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</w:tr>
      <w:tr w:rsidR="00DB251D" w:rsidRPr="00120016" w:rsidTr="001C1A73">
        <w:trPr>
          <w:jc w:val="center"/>
        </w:trPr>
        <w:tc>
          <w:tcPr>
            <w:tcW w:w="652" w:type="dxa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4" w:type="dxa"/>
            <w:shd w:val="clear" w:color="auto" w:fill="auto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proofErr w:type="spellStart"/>
            <w:r w:rsidRPr="0080074F">
              <w:rPr>
                <w:sz w:val="20"/>
                <w:szCs w:val="20"/>
              </w:rPr>
              <w:t>Бредер</w:t>
            </w:r>
            <w:proofErr w:type="spellEnd"/>
            <w:r w:rsidRPr="0080074F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554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4 «в»</w:t>
            </w:r>
          </w:p>
        </w:tc>
        <w:tc>
          <w:tcPr>
            <w:tcW w:w="563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21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18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61%</w:t>
            </w:r>
          </w:p>
        </w:tc>
        <w:tc>
          <w:tcPr>
            <w:tcW w:w="993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78%</w:t>
            </w:r>
          </w:p>
        </w:tc>
        <w:tc>
          <w:tcPr>
            <w:tcW w:w="837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</w:tr>
      <w:tr w:rsidR="00DB251D" w:rsidRPr="00120016" w:rsidTr="001C1A73">
        <w:trPr>
          <w:jc w:val="center"/>
        </w:trPr>
        <w:tc>
          <w:tcPr>
            <w:tcW w:w="652" w:type="dxa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94" w:type="dxa"/>
            <w:shd w:val="clear" w:color="auto" w:fill="auto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proofErr w:type="spellStart"/>
            <w:r w:rsidRPr="0080074F">
              <w:rPr>
                <w:sz w:val="20"/>
                <w:szCs w:val="20"/>
              </w:rPr>
              <w:t>Гуртякова</w:t>
            </w:r>
            <w:proofErr w:type="spellEnd"/>
            <w:r w:rsidRPr="0080074F">
              <w:rPr>
                <w:sz w:val="20"/>
                <w:szCs w:val="20"/>
              </w:rPr>
              <w:t xml:space="preserve"> Р.Н.</w:t>
            </w:r>
          </w:p>
        </w:tc>
        <w:tc>
          <w:tcPr>
            <w:tcW w:w="554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4</w:t>
            </w:r>
          </w:p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«г»</w:t>
            </w:r>
          </w:p>
        </w:tc>
        <w:tc>
          <w:tcPr>
            <w:tcW w:w="563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27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22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59%</w:t>
            </w:r>
          </w:p>
        </w:tc>
        <w:tc>
          <w:tcPr>
            <w:tcW w:w="993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86%</w:t>
            </w:r>
          </w:p>
        </w:tc>
        <w:tc>
          <w:tcPr>
            <w:tcW w:w="837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</w:tr>
      <w:tr w:rsidR="00DB251D" w:rsidRPr="00120016" w:rsidTr="001C1A73">
        <w:trPr>
          <w:jc w:val="center"/>
        </w:trPr>
        <w:tc>
          <w:tcPr>
            <w:tcW w:w="652" w:type="dxa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4" w:type="dxa"/>
            <w:shd w:val="clear" w:color="auto" w:fill="auto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proofErr w:type="spellStart"/>
            <w:r w:rsidRPr="0080074F">
              <w:rPr>
                <w:sz w:val="20"/>
                <w:szCs w:val="20"/>
              </w:rPr>
              <w:t>Суанка</w:t>
            </w:r>
            <w:proofErr w:type="spellEnd"/>
            <w:r w:rsidRPr="0080074F">
              <w:rPr>
                <w:sz w:val="20"/>
                <w:szCs w:val="20"/>
              </w:rPr>
              <w:t xml:space="preserve"> Г.Б.</w:t>
            </w:r>
          </w:p>
        </w:tc>
        <w:tc>
          <w:tcPr>
            <w:tcW w:w="554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4</w:t>
            </w:r>
          </w:p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«д»</w:t>
            </w:r>
          </w:p>
        </w:tc>
        <w:tc>
          <w:tcPr>
            <w:tcW w:w="563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25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  <w:shd w:val="clear" w:color="auto" w:fill="FFFFFF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80074F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FFFFFF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80074F">
              <w:rPr>
                <w:sz w:val="20"/>
                <w:szCs w:val="20"/>
              </w:rPr>
              <w:t>%</w:t>
            </w:r>
          </w:p>
        </w:tc>
        <w:tc>
          <w:tcPr>
            <w:tcW w:w="837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</w:tr>
      <w:tr w:rsidR="00DB251D" w:rsidRPr="00120016" w:rsidTr="001C1A73">
        <w:trPr>
          <w:jc w:val="center"/>
        </w:trPr>
        <w:tc>
          <w:tcPr>
            <w:tcW w:w="652" w:type="dxa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94" w:type="dxa"/>
            <w:shd w:val="clear" w:color="auto" w:fill="auto"/>
          </w:tcPr>
          <w:p w:rsidR="00DB251D" w:rsidRPr="0080074F" w:rsidRDefault="00DB251D" w:rsidP="001C1A73">
            <w:pPr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Акуленко С.В.</w:t>
            </w:r>
          </w:p>
        </w:tc>
        <w:tc>
          <w:tcPr>
            <w:tcW w:w="554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4 «е»</w:t>
            </w:r>
          </w:p>
        </w:tc>
        <w:tc>
          <w:tcPr>
            <w:tcW w:w="563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24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22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54%</w:t>
            </w:r>
          </w:p>
        </w:tc>
        <w:tc>
          <w:tcPr>
            <w:tcW w:w="993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0074F">
              <w:rPr>
                <w:sz w:val="20"/>
                <w:szCs w:val="20"/>
              </w:rPr>
              <w:t>81%</w:t>
            </w:r>
          </w:p>
        </w:tc>
        <w:tc>
          <w:tcPr>
            <w:tcW w:w="837" w:type="dxa"/>
            <w:shd w:val="clear" w:color="auto" w:fill="auto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</w:tr>
      <w:tr w:rsidR="00DB251D" w:rsidRPr="00120016" w:rsidTr="001C1A73">
        <w:trPr>
          <w:jc w:val="center"/>
        </w:trPr>
        <w:tc>
          <w:tcPr>
            <w:tcW w:w="3100" w:type="dxa"/>
            <w:gridSpan w:val="3"/>
            <w:shd w:val="clear" w:color="auto" w:fill="BDD6EE"/>
          </w:tcPr>
          <w:p w:rsidR="00DB251D" w:rsidRPr="004517B3" w:rsidRDefault="00DB251D" w:rsidP="001C1A73">
            <w:pPr>
              <w:jc w:val="center"/>
              <w:rPr>
                <w:b/>
                <w:sz w:val="20"/>
                <w:szCs w:val="20"/>
              </w:rPr>
            </w:pPr>
            <w:r w:rsidRPr="004517B3">
              <w:rPr>
                <w:b/>
                <w:sz w:val="20"/>
                <w:szCs w:val="20"/>
              </w:rPr>
              <w:t>Итого по 4 класса</w:t>
            </w:r>
          </w:p>
        </w:tc>
        <w:tc>
          <w:tcPr>
            <w:tcW w:w="563" w:type="dxa"/>
            <w:shd w:val="clear" w:color="auto" w:fill="BDD6EE"/>
          </w:tcPr>
          <w:p w:rsidR="00DB251D" w:rsidRPr="004517B3" w:rsidRDefault="00DB251D" w:rsidP="001C1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616" w:type="dxa"/>
            <w:shd w:val="clear" w:color="auto" w:fill="BDD6EE"/>
          </w:tcPr>
          <w:p w:rsidR="00DB251D" w:rsidRDefault="00DB251D" w:rsidP="001C1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  <w:p w:rsidR="00DB251D" w:rsidRPr="004517B3" w:rsidRDefault="00DB251D" w:rsidP="001C1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86%</w:t>
            </w:r>
          </w:p>
        </w:tc>
        <w:tc>
          <w:tcPr>
            <w:tcW w:w="616" w:type="dxa"/>
            <w:shd w:val="clear" w:color="auto" w:fill="BDD6EE"/>
          </w:tcPr>
          <w:p w:rsidR="00DB251D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11%</w:t>
            </w:r>
          </w:p>
        </w:tc>
        <w:tc>
          <w:tcPr>
            <w:tcW w:w="616" w:type="dxa"/>
            <w:shd w:val="clear" w:color="auto" w:fill="BDD6EE"/>
          </w:tcPr>
          <w:p w:rsidR="00DB251D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45%</w:t>
            </w:r>
          </w:p>
        </w:tc>
        <w:tc>
          <w:tcPr>
            <w:tcW w:w="616" w:type="dxa"/>
            <w:shd w:val="clear" w:color="auto" w:fill="BDD6EE"/>
          </w:tcPr>
          <w:p w:rsidR="00DB251D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23%</w:t>
            </w:r>
          </w:p>
        </w:tc>
        <w:tc>
          <w:tcPr>
            <w:tcW w:w="616" w:type="dxa"/>
            <w:shd w:val="clear" w:color="auto" w:fill="BDD6EE"/>
          </w:tcPr>
          <w:p w:rsidR="00DB251D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21%</w:t>
            </w:r>
          </w:p>
        </w:tc>
        <w:tc>
          <w:tcPr>
            <w:tcW w:w="950" w:type="dxa"/>
            <w:shd w:val="clear" w:color="auto" w:fill="BDD6EE"/>
          </w:tcPr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Pr="004517B3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BDD6EE"/>
          </w:tcPr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  <w:r w:rsidRPr="004517B3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37" w:type="dxa"/>
            <w:shd w:val="clear" w:color="auto" w:fill="BDD6EE"/>
          </w:tcPr>
          <w:p w:rsidR="00DB251D" w:rsidRPr="004517B3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</w:t>
            </w:r>
          </w:p>
        </w:tc>
      </w:tr>
      <w:tr w:rsidR="00DB251D" w:rsidRPr="00120016" w:rsidTr="001C1A73">
        <w:trPr>
          <w:jc w:val="center"/>
        </w:trPr>
        <w:tc>
          <w:tcPr>
            <w:tcW w:w="3100" w:type="dxa"/>
            <w:gridSpan w:val="3"/>
            <w:shd w:val="clear" w:color="auto" w:fill="BFBFBF"/>
          </w:tcPr>
          <w:p w:rsidR="00DB251D" w:rsidRPr="0080074F" w:rsidRDefault="00DB251D" w:rsidP="001C1A7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80074F">
              <w:rPr>
                <w:b/>
                <w:i/>
                <w:sz w:val="20"/>
                <w:szCs w:val="20"/>
              </w:rPr>
              <w:t xml:space="preserve">Итого по школе </w:t>
            </w:r>
          </w:p>
        </w:tc>
        <w:tc>
          <w:tcPr>
            <w:tcW w:w="563" w:type="dxa"/>
            <w:shd w:val="clear" w:color="auto" w:fill="BFBFBF"/>
          </w:tcPr>
          <w:p w:rsidR="00DB251D" w:rsidRPr="0080074F" w:rsidRDefault="00DB251D" w:rsidP="001C1A7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444</w:t>
            </w:r>
          </w:p>
        </w:tc>
        <w:tc>
          <w:tcPr>
            <w:tcW w:w="616" w:type="dxa"/>
            <w:shd w:val="clear" w:color="auto" w:fill="BFBFBF"/>
          </w:tcPr>
          <w:p w:rsidR="00DB251D" w:rsidRDefault="00DB251D" w:rsidP="001C1A7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394</w:t>
            </w:r>
          </w:p>
          <w:p w:rsidR="00DB251D" w:rsidRPr="0080074F" w:rsidRDefault="00DB251D" w:rsidP="001C1A7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89%</w:t>
            </w:r>
          </w:p>
        </w:tc>
        <w:tc>
          <w:tcPr>
            <w:tcW w:w="616" w:type="dxa"/>
            <w:shd w:val="clear" w:color="auto" w:fill="BFBFBF"/>
          </w:tcPr>
          <w:p w:rsidR="00DB251D" w:rsidRDefault="00DB251D" w:rsidP="001C1A7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68</w:t>
            </w:r>
          </w:p>
          <w:p w:rsidR="00DB251D" w:rsidRPr="00A557AA" w:rsidRDefault="00DB251D" w:rsidP="001C1A7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17%</w:t>
            </w:r>
          </w:p>
        </w:tc>
        <w:tc>
          <w:tcPr>
            <w:tcW w:w="616" w:type="dxa"/>
            <w:shd w:val="clear" w:color="auto" w:fill="BFBFBF"/>
          </w:tcPr>
          <w:p w:rsidR="00DB251D" w:rsidRDefault="00DB251D" w:rsidP="001C1A7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177</w:t>
            </w:r>
          </w:p>
          <w:p w:rsidR="00DB251D" w:rsidRPr="00A557AA" w:rsidRDefault="00DB251D" w:rsidP="001C1A7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45%</w:t>
            </w:r>
          </w:p>
        </w:tc>
        <w:tc>
          <w:tcPr>
            <w:tcW w:w="616" w:type="dxa"/>
            <w:shd w:val="clear" w:color="auto" w:fill="BFBFBF"/>
          </w:tcPr>
          <w:p w:rsidR="00DB251D" w:rsidRDefault="00DB251D" w:rsidP="001C1A7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</w:t>
            </w:r>
          </w:p>
          <w:p w:rsidR="00DB251D" w:rsidRPr="007C4D0D" w:rsidRDefault="00DB251D" w:rsidP="001C1A7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27%</w:t>
            </w:r>
          </w:p>
        </w:tc>
        <w:tc>
          <w:tcPr>
            <w:tcW w:w="616" w:type="dxa"/>
            <w:shd w:val="clear" w:color="auto" w:fill="BFBFBF"/>
          </w:tcPr>
          <w:p w:rsidR="00DB251D" w:rsidRDefault="00DB251D" w:rsidP="001C1A7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44</w:t>
            </w:r>
          </w:p>
          <w:p w:rsidR="00DB251D" w:rsidRPr="007C4D0D" w:rsidRDefault="00DB251D" w:rsidP="001C1A7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11%</w:t>
            </w:r>
          </w:p>
        </w:tc>
        <w:tc>
          <w:tcPr>
            <w:tcW w:w="950" w:type="dxa"/>
            <w:shd w:val="clear" w:color="auto" w:fill="BFBFBF"/>
          </w:tcPr>
          <w:p w:rsidR="00DB251D" w:rsidRPr="007C4D0D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C4D0D">
              <w:rPr>
                <w:b/>
                <w:sz w:val="20"/>
                <w:szCs w:val="20"/>
              </w:rPr>
              <w:t>62%</w:t>
            </w:r>
          </w:p>
        </w:tc>
        <w:tc>
          <w:tcPr>
            <w:tcW w:w="993" w:type="dxa"/>
            <w:shd w:val="clear" w:color="auto" w:fill="BFBFBF"/>
          </w:tcPr>
          <w:p w:rsidR="00DB251D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  <w:r w:rsidRPr="007C4D0D">
              <w:rPr>
                <w:b/>
                <w:sz w:val="20"/>
                <w:szCs w:val="20"/>
              </w:rPr>
              <w:t>%</w:t>
            </w:r>
          </w:p>
          <w:p w:rsidR="00DB251D" w:rsidRPr="007C4D0D" w:rsidRDefault="00DB251D" w:rsidP="001C1A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BFBFBF"/>
          </w:tcPr>
          <w:p w:rsidR="00DB251D" w:rsidRPr="007C4D0D" w:rsidRDefault="00DB251D" w:rsidP="001C1A73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3.7</w:t>
            </w:r>
          </w:p>
        </w:tc>
      </w:tr>
    </w:tbl>
    <w:p w:rsidR="00DB251D" w:rsidRDefault="00DB251D" w:rsidP="00DB251D">
      <w:pPr>
        <w:rPr>
          <w:b/>
          <w:i/>
          <w:sz w:val="26"/>
          <w:szCs w:val="26"/>
        </w:rPr>
      </w:pPr>
    </w:p>
    <w:p w:rsidR="00DB251D" w:rsidRPr="00A03A10" w:rsidRDefault="00DB251D" w:rsidP="00DB251D">
      <w:pPr>
        <w:ind w:firstLine="567"/>
        <w:jc w:val="both"/>
        <w:rPr>
          <w:sz w:val="28"/>
          <w:szCs w:val="28"/>
        </w:rPr>
      </w:pPr>
      <w:r w:rsidRPr="00A03A10">
        <w:rPr>
          <w:sz w:val="28"/>
          <w:szCs w:val="28"/>
        </w:rPr>
        <w:t>Успеваемость по математике во 2-ых классах составила 97%, качество-67%.</w:t>
      </w:r>
    </w:p>
    <w:p w:rsidR="00DB251D" w:rsidRPr="00A03A10" w:rsidRDefault="00DB251D" w:rsidP="00DB25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Успеваемость в 3-и</w:t>
      </w:r>
      <w:r w:rsidRPr="00A03A10">
        <w:rPr>
          <w:sz w:val="28"/>
          <w:szCs w:val="28"/>
        </w:rPr>
        <w:t xml:space="preserve">х классах составила-92%, качество-62%. </w:t>
      </w:r>
    </w:p>
    <w:p w:rsidR="00DB251D" w:rsidRPr="00A03A10" w:rsidRDefault="00DB251D" w:rsidP="00DB251D">
      <w:pPr>
        <w:ind w:firstLine="567"/>
        <w:jc w:val="both"/>
        <w:rPr>
          <w:sz w:val="28"/>
          <w:szCs w:val="28"/>
        </w:rPr>
      </w:pPr>
      <w:r w:rsidRPr="00A03A10">
        <w:rPr>
          <w:sz w:val="28"/>
          <w:szCs w:val="28"/>
        </w:rPr>
        <w:t xml:space="preserve">Успеваемость в 4-ых классах составила 79%, качество-56%. </w:t>
      </w:r>
    </w:p>
    <w:p w:rsidR="00DB251D" w:rsidRPr="00A03A10" w:rsidRDefault="00DB251D" w:rsidP="00DB251D">
      <w:pPr>
        <w:ind w:firstLine="567"/>
        <w:jc w:val="both"/>
        <w:rPr>
          <w:sz w:val="28"/>
          <w:szCs w:val="28"/>
        </w:rPr>
      </w:pPr>
      <w:r w:rsidRPr="00A03A10">
        <w:rPr>
          <w:sz w:val="28"/>
          <w:szCs w:val="28"/>
        </w:rPr>
        <w:t xml:space="preserve"> По всей начальной школе (2-4 классы) процент качества составил 62%, процент успеваемости-89%, средний балл-3.7.</w:t>
      </w:r>
    </w:p>
    <w:p w:rsidR="00DB251D" w:rsidRDefault="00DB251D" w:rsidP="00DB251D">
      <w:pPr>
        <w:ind w:firstLine="567"/>
        <w:jc w:val="both"/>
        <w:rPr>
          <w:sz w:val="26"/>
          <w:szCs w:val="26"/>
        </w:rPr>
      </w:pPr>
    </w:p>
    <w:p w:rsidR="00DB251D" w:rsidRDefault="00DB251D" w:rsidP="00DB251D">
      <w:pPr>
        <w:ind w:right="63"/>
        <w:jc w:val="center"/>
        <w:rPr>
          <w:b/>
          <w:sz w:val="32"/>
        </w:rPr>
      </w:pPr>
      <w:r>
        <w:rPr>
          <w:b/>
          <w:sz w:val="32"/>
        </w:rPr>
        <w:lastRenderedPageBreak/>
        <w:t>Критерии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оценки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показателей</w:t>
      </w:r>
      <w:r>
        <w:rPr>
          <w:b/>
          <w:spacing w:val="-17"/>
          <w:sz w:val="32"/>
        </w:rPr>
        <w:t xml:space="preserve"> </w:t>
      </w:r>
      <w:r>
        <w:rPr>
          <w:b/>
          <w:spacing w:val="-2"/>
          <w:sz w:val="32"/>
        </w:rPr>
        <w:t>обучения</w:t>
      </w:r>
    </w:p>
    <w:p w:rsidR="00DB251D" w:rsidRDefault="00DB251D" w:rsidP="00DB251D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9"/>
        <w:gridCol w:w="1985"/>
        <w:gridCol w:w="2126"/>
        <w:gridCol w:w="3685"/>
      </w:tblGrid>
      <w:tr w:rsidR="00DB251D" w:rsidTr="001C1A73">
        <w:trPr>
          <w:trHeight w:val="736"/>
        </w:trPr>
        <w:tc>
          <w:tcPr>
            <w:tcW w:w="1719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before="183" w:line="240" w:lineRule="auto"/>
              <w:ind w:left="7" w:right="1"/>
              <w:rPr>
                <w:b/>
                <w:sz w:val="24"/>
                <w:szCs w:val="24"/>
              </w:rPr>
            </w:pPr>
            <w:r w:rsidRPr="003A30B0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before="183" w:line="240" w:lineRule="auto"/>
              <w:ind w:left="8" w:right="6"/>
              <w:rPr>
                <w:b/>
                <w:sz w:val="24"/>
                <w:szCs w:val="24"/>
              </w:rPr>
            </w:pPr>
            <w:r w:rsidRPr="003A30B0">
              <w:rPr>
                <w:b/>
                <w:sz w:val="24"/>
                <w:szCs w:val="24"/>
              </w:rPr>
              <w:t>Качество</w:t>
            </w:r>
            <w:r w:rsidRPr="003A30B0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3A30B0">
              <w:rPr>
                <w:b/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2126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before="183" w:line="240" w:lineRule="auto"/>
              <w:ind w:left="8" w:right="8"/>
              <w:rPr>
                <w:b/>
                <w:sz w:val="24"/>
                <w:szCs w:val="24"/>
              </w:rPr>
            </w:pPr>
            <w:r w:rsidRPr="003A30B0">
              <w:rPr>
                <w:b/>
                <w:sz w:val="24"/>
                <w:szCs w:val="24"/>
              </w:rPr>
              <w:t>Средний</w:t>
            </w:r>
            <w:r w:rsidRPr="003A30B0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3A30B0">
              <w:rPr>
                <w:b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3685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line="370" w:lineRule="exact"/>
              <w:ind w:left="499" w:right="0" w:firstLine="309"/>
              <w:jc w:val="left"/>
              <w:rPr>
                <w:b/>
                <w:sz w:val="24"/>
                <w:szCs w:val="24"/>
              </w:rPr>
            </w:pPr>
            <w:r w:rsidRPr="003A30B0">
              <w:rPr>
                <w:b/>
                <w:spacing w:val="-2"/>
                <w:sz w:val="24"/>
                <w:szCs w:val="24"/>
              </w:rPr>
              <w:t>Качество успеваемости</w:t>
            </w:r>
          </w:p>
        </w:tc>
      </w:tr>
      <w:tr w:rsidR="00DB251D" w:rsidTr="001C1A73">
        <w:trPr>
          <w:trHeight w:val="393"/>
        </w:trPr>
        <w:tc>
          <w:tcPr>
            <w:tcW w:w="1719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before="9" w:line="365" w:lineRule="exact"/>
              <w:ind w:right="4"/>
              <w:rPr>
                <w:b/>
                <w:sz w:val="24"/>
                <w:szCs w:val="24"/>
              </w:rPr>
            </w:pPr>
            <w:r w:rsidRPr="003A30B0">
              <w:rPr>
                <w:b/>
                <w:color w:val="FF0000"/>
                <w:spacing w:val="-2"/>
                <w:sz w:val="24"/>
                <w:szCs w:val="24"/>
              </w:rPr>
              <w:t>Критический</w:t>
            </w:r>
          </w:p>
        </w:tc>
        <w:tc>
          <w:tcPr>
            <w:tcW w:w="1985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line="356" w:lineRule="exact"/>
              <w:ind w:left="8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Менее</w:t>
            </w:r>
            <w:r w:rsidRPr="003A30B0">
              <w:rPr>
                <w:spacing w:val="-11"/>
                <w:sz w:val="24"/>
                <w:szCs w:val="24"/>
              </w:rPr>
              <w:t xml:space="preserve"> </w:t>
            </w:r>
            <w:r w:rsidRPr="003A30B0">
              <w:rPr>
                <w:spacing w:val="-5"/>
                <w:sz w:val="24"/>
                <w:szCs w:val="24"/>
              </w:rPr>
              <w:t>33%</w:t>
            </w:r>
          </w:p>
        </w:tc>
        <w:tc>
          <w:tcPr>
            <w:tcW w:w="2126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line="356" w:lineRule="exact"/>
              <w:ind w:left="8" w:right="4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Менее</w:t>
            </w:r>
            <w:r w:rsidRPr="003A30B0">
              <w:rPr>
                <w:spacing w:val="-11"/>
                <w:sz w:val="24"/>
                <w:szCs w:val="24"/>
              </w:rPr>
              <w:t xml:space="preserve"> </w:t>
            </w:r>
            <w:r w:rsidRPr="003A30B0">
              <w:rPr>
                <w:spacing w:val="-5"/>
                <w:sz w:val="24"/>
                <w:szCs w:val="24"/>
              </w:rPr>
              <w:t>3,5</w:t>
            </w:r>
          </w:p>
        </w:tc>
        <w:tc>
          <w:tcPr>
            <w:tcW w:w="3685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line="356" w:lineRule="exact"/>
              <w:ind w:right="5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Менее</w:t>
            </w:r>
            <w:r w:rsidRPr="003A30B0">
              <w:rPr>
                <w:spacing w:val="-11"/>
                <w:sz w:val="24"/>
                <w:szCs w:val="24"/>
              </w:rPr>
              <w:t xml:space="preserve"> </w:t>
            </w:r>
            <w:r w:rsidRPr="003A30B0">
              <w:rPr>
                <w:spacing w:val="-5"/>
                <w:sz w:val="24"/>
                <w:szCs w:val="24"/>
              </w:rPr>
              <w:t>50%</w:t>
            </w:r>
          </w:p>
        </w:tc>
      </w:tr>
      <w:tr w:rsidR="00DB251D" w:rsidTr="001C1A73">
        <w:trPr>
          <w:trHeight w:val="396"/>
        </w:trPr>
        <w:tc>
          <w:tcPr>
            <w:tcW w:w="1719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before="8" w:line="368" w:lineRule="exact"/>
              <w:ind w:right="4"/>
              <w:rPr>
                <w:rFonts w:ascii="Cambria" w:hAnsi="Cambria"/>
                <w:b/>
                <w:sz w:val="24"/>
                <w:szCs w:val="24"/>
              </w:rPr>
            </w:pPr>
            <w:r w:rsidRPr="003A30B0">
              <w:rPr>
                <w:rFonts w:ascii="Cambria" w:hAnsi="Cambria"/>
                <w:b/>
                <w:color w:val="800000"/>
                <w:spacing w:val="-2"/>
                <w:sz w:val="24"/>
                <w:szCs w:val="24"/>
              </w:rPr>
              <w:t>Допустимый</w:t>
            </w:r>
          </w:p>
        </w:tc>
        <w:tc>
          <w:tcPr>
            <w:tcW w:w="1985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line="360" w:lineRule="exact"/>
              <w:ind w:left="8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33%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49%</w:t>
            </w:r>
          </w:p>
        </w:tc>
        <w:tc>
          <w:tcPr>
            <w:tcW w:w="2126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line="360" w:lineRule="exact"/>
              <w:ind w:left="8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3,5</w:t>
            </w:r>
            <w:r w:rsidRPr="003A30B0">
              <w:rPr>
                <w:spacing w:val="-3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–</w:t>
            </w:r>
            <w:r w:rsidRPr="003A30B0">
              <w:rPr>
                <w:spacing w:val="-2"/>
                <w:sz w:val="24"/>
                <w:szCs w:val="24"/>
              </w:rPr>
              <w:t xml:space="preserve"> </w:t>
            </w:r>
            <w:r w:rsidRPr="003A30B0">
              <w:rPr>
                <w:spacing w:val="-4"/>
                <w:sz w:val="24"/>
                <w:szCs w:val="24"/>
              </w:rPr>
              <w:t>3,99</w:t>
            </w:r>
          </w:p>
        </w:tc>
        <w:tc>
          <w:tcPr>
            <w:tcW w:w="3685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line="360" w:lineRule="exact"/>
              <w:ind w:right="7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50%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</w:t>
            </w:r>
            <w:r w:rsidRPr="003A30B0">
              <w:rPr>
                <w:spacing w:val="-2"/>
                <w:sz w:val="24"/>
                <w:szCs w:val="24"/>
              </w:rPr>
              <w:t>74%</w:t>
            </w:r>
          </w:p>
        </w:tc>
      </w:tr>
      <w:tr w:rsidR="00DB251D" w:rsidTr="001C1A73">
        <w:trPr>
          <w:trHeight w:val="398"/>
        </w:trPr>
        <w:tc>
          <w:tcPr>
            <w:tcW w:w="1719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before="10" w:line="368" w:lineRule="exact"/>
              <w:ind w:right="6"/>
              <w:rPr>
                <w:rFonts w:ascii="Cambria" w:hAnsi="Cambria"/>
                <w:b/>
                <w:sz w:val="24"/>
                <w:szCs w:val="24"/>
              </w:rPr>
            </w:pPr>
            <w:r w:rsidRPr="003A30B0">
              <w:rPr>
                <w:rFonts w:ascii="Cambria" w:hAnsi="Cambria"/>
                <w:b/>
                <w:color w:val="0000CC"/>
                <w:spacing w:val="-2"/>
                <w:sz w:val="24"/>
                <w:szCs w:val="24"/>
              </w:rPr>
              <w:t>Оптимальный</w:t>
            </w:r>
          </w:p>
        </w:tc>
        <w:tc>
          <w:tcPr>
            <w:tcW w:w="1985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ind w:left="8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50%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74%</w:t>
            </w:r>
          </w:p>
        </w:tc>
        <w:tc>
          <w:tcPr>
            <w:tcW w:w="2126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ind w:left="8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4,0</w:t>
            </w:r>
            <w:r w:rsidRPr="003A30B0">
              <w:rPr>
                <w:spacing w:val="-3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–</w:t>
            </w:r>
            <w:r w:rsidRPr="003A30B0">
              <w:rPr>
                <w:spacing w:val="-2"/>
                <w:sz w:val="24"/>
                <w:szCs w:val="24"/>
              </w:rPr>
              <w:t xml:space="preserve"> </w:t>
            </w:r>
            <w:r w:rsidRPr="003A30B0">
              <w:rPr>
                <w:spacing w:val="-4"/>
                <w:sz w:val="24"/>
                <w:szCs w:val="24"/>
              </w:rPr>
              <w:t>4,49</w:t>
            </w:r>
          </w:p>
        </w:tc>
        <w:tc>
          <w:tcPr>
            <w:tcW w:w="3685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ind w:right="7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75%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</w:t>
            </w:r>
            <w:r w:rsidRPr="003A30B0">
              <w:rPr>
                <w:spacing w:val="-2"/>
                <w:sz w:val="24"/>
                <w:szCs w:val="24"/>
              </w:rPr>
              <w:t>84%</w:t>
            </w:r>
          </w:p>
        </w:tc>
      </w:tr>
      <w:tr w:rsidR="00DB251D" w:rsidTr="001C1A73">
        <w:trPr>
          <w:trHeight w:val="398"/>
        </w:trPr>
        <w:tc>
          <w:tcPr>
            <w:tcW w:w="1719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before="10" w:line="368" w:lineRule="exact"/>
              <w:ind w:right="1"/>
              <w:rPr>
                <w:rFonts w:ascii="Cambria" w:hAnsi="Cambria"/>
                <w:b/>
                <w:sz w:val="24"/>
                <w:szCs w:val="24"/>
              </w:rPr>
            </w:pPr>
            <w:r w:rsidRPr="003A30B0">
              <w:rPr>
                <w:rFonts w:ascii="Cambria" w:hAnsi="Cambria"/>
                <w:b/>
                <w:color w:val="006600"/>
                <w:spacing w:val="-2"/>
                <w:sz w:val="24"/>
                <w:szCs w:val="24"/>
              </w:rPr>
              <w:t>Высокий</w:t>
            </w:r>
          </w:p>
        </w:tc>
        <w:tc>
          <w:tcPr>
            <w:tcW w:w="1985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ind w:left="8" w:right="0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75%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</w:t>
            </w:r>
            <w:r w:rsidRPr="003A30B0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2126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ind w:left="8" w:right="3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4,5</w:t>
            </w:r>
            <w:r w:rsidRPr="003A30B0">
              <w:rPr>
                <w:spacing w:val="-3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–</w:t>
            </w:r>
            <w:r w:rsidRPr="003A30B0">
              <w:rPr>
                <w:spacing w:val="-3"/>
                <w:sz w:val="24"/>
                <w:szCs w:val="24"/>
              </w:rPr>
              <w:t xml:space="preserve"> </w:t>
            </w:r>
            <w:r w:rsidRPr="003A30B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ind w:right="3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85%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</w:t>
            </w:r>
            <w:r w:rsidRPr="003A30B0">
              <w:rPr>
                <w:spacing w:val="-4"/>
                <w:sz w:val="24"/>
                <w:szCs w:val="24"/>
              </w:rPr>
              <w:t>100%</w:t>
            </w:r>
          </w:p>
        </w:tc>
      </w:tr>
    </w:tbl>
    <w:p w:rsidR="00DB251D" w:rsidRDefault="00DB251D" w:rsidP="00DB251D">
      <w:pPr>
        <w:ind w:firstLine="540"/>
        <w:jc w:val="both"/>
        <w:rPr>
          <w:sz w:val="28"/>
          <w:szCs w:val="28"/>
        </w:rPr>
      </w:pPr>
    </w:p>
    <w:p w:rsidR="00DB251D" w:rsidRDefault="00DB251D" w:rsidP="00DB251D">
      <w:pPr>
        <w:tabs>
          <w:tab w:val="left" w:pos="3281"/>
        </w:tabs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F5621F">
        <w:rPr>
          <w:b/>
          <w:sz w:val="28"/>
          <w:szCs w:val="28"/>
        </w:rPr>
        <w:t xml:space="preserve">Итоги по </w:t>
      </w:r>
      <w:proofErr w:type="gramStart"/>
      <w:r w:rsidRPr="00F5621F">
        <w:rPr>
          <w:b/>
          <w:sz w:val="28"/>
          <w:szCs w:val="28"/>
        </w:rPr>
        <w:t>классам .Качество</w:t>
      </w:r>
      <w:proofErr w:type="gramEnd"/>
      <w:r w:rsidRPr="00F5621F">
        <w:rPr>
          <w:b/>
          <w:sz w:val="28"/>
          <w:szCs w:val="28"/>
        </w:rPr>
        <w:t xml:space="preserve"> знаний</w:t>
      </w:r>
    </w:p>
    <w:p w:rsidR="00DB251D" w:rsidRPr="00F5621F" w:rsidRDefault="00DB251D" w:rsidP="00DB251D">
      <w:pPr>
        <w:tabs>
          <w:tab w:val="left" w:pos="3281"/>
        </w:tabs>
        <w:ind w:firstLine="540"/>
        <w:jc w:val="both"/>
        <w:rPr>
          <w:b/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9"/>
        <w:gridCol w:w="4111"/>
        <w:gridCol w:w="3685"/>
      </w:tblGrid>
      <w:tr w:rsidR="00DB251D" w:rsidRPr="003A30B0" w:rsidTr="001C1A73">
        <w:trPr>
          <w:trHeight w:val="736"/>
        </w:trPr>
        <w:tc>
          <w:tcPr>
            <w:tcW w:w="1719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before="183" w:line="240" w:lineRule="auto"/>
              <w:ind w:left="7" w:right="1"/>
              <w:rPr>
                <w:b/>
                <w:sz w:val="24"/>
                <w:szCs w:val="24"/>
              </w:rPr>
            </w:pPr>
            <w:r w:rsidRPr="003A30B0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4111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before="183" w:line="240" w:lineRule="auto"/>
              <w:ind w:left="8" w:right="6"/>
              <w:rPr>
                <w:b/>
                <w:sz w:val="24"/>
                <w:szCs w:val="24"/>
              </w:rPr>
            </w:pPr>
            <w:r w:rsidRPr="003A30B0">
              <w:rPr>
                <w:b/>
                <w:sz w:val="24"/>
                <w:szCs w:val="24"/>
              </w:rPr>
              <w:t>Качество</w:t>
            </w:r>
            <w:r w:rsidRPr="003A30B0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3A30B0">
              <w:rPr>
                <w:b/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3685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line="370" w:lineRule="exact"/>
              <w:ind w:left="499" w:right="0" w:firstLine="309"/>
              <w:jc w:val="left"/>
              <w:rPr>
                <w:b/>
                <w:spacing w:val="-2"/>
                <w:sz w:val="24"/>
                <w:szCs w:val="24"/>
              </w:rPr>
            </w:pPr>
            <w:r w:rsidRPr="003A30B0">
              <w:rPr>
                <w:b/>
                <w:spacing w:val="-2"/>
                <w:sz w:val="24"/>
                <w:szCs w:val="24"/>
              </w:rPr>
              <w:t>Классы</w:t>
            </w:r>
          </w:p>
        </w:tc>
      </w:tr>
      <w:tr w:rsidR="00DB251D" w:rsidRPr="003A30B0" w:rsidTr="001C1A73">
        <w:trPr>
          <w:trHeight w:val="393"/>
        </w:trPr>
        <w:tc>
          <w:tcPr>
            <w:tcW w:w="1719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before="9" w:line="365" w:lineRule="exact"/>
              <w:ind w:right="4"/>
              <w:rPr>
                <w:b/>
                <w:sz w:val="24"/>
                <w:szCs w:val="24"/>
              </w:rPr>
            </w:pPr>
            <w:r w:rsidRPr="003A30B0">
              <w:rPr>
                <w:b/>
                <w:color w:val="FF0000"/>
                <w:spacing w:val="-2"/>
                <w:sz w:val="24"/>
                <w:szCs w:val="24"/>
              </w:rPr>
              <w:t>Критический</w:t>
            </w:r>
          </w:p>
        </w:tc>
        <w:tc>
          <w:tcPr>
            <w:tcW w:w="4111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line="356" w:lineRule="exact"/>
              <w:ind w:left="8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Менее</w:t>
            </w:r>
            <w:r w:rsidRPr="003A30B0">
              <w:rPr>
                <w:spacing w:val="-11"/>
                <w:sz w:val="24"/>
                <w:szCs w:val="24"/>
              </w:rPr>
              <w:t xml:space="preserve"> </w:t>
            </w:r>
            <w:r w:rsidRPr="003A30B0">
              <w:rPr>
                <w:spacing w:val="-5"/>
                <w:sz w:val="24"/>
                <w:szCs w:val="24"/>
              </w:rPr>
              <w:t>33%</w:t>
            </w:r>
          </w:p>
        </w:tc>
        <w:tc>
          <w:tcPr>
            <w:tcW w:w="3685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line="356" w:lineRule="exact"/>
              <w:ind w:right="5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нет</w:t>
            </w:r>
          </w:p>
        </w:tc>
      </w:tr>
      <w:tr w:rsidR="00DB251D" w:rsidRPr="003A30B0" w:rsidTr="001C1A73">
        <w:trPr>
          <w:trHeight w:val="396"/>
        </w:trPr>
        <w:tc>
          <w:tcPr>
            <w:tcW w:w="1719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before="8" w:line="368" w:lineRule="exact"/>
              <w:ind w:right="4"/>
              <w:rPr>
                <w:rFonts w:ascii="Cambria" w:hAnsi="Cambria"/>
                <w:b/>
                <w:sz w:val="24"/>
                <w:szCs w:val="24"/>
              </w:rPr>
            </w:pPr>
            <w:r w:rsidRPr="003A30B0">
              <w:rPr>
                <w:rFonts w:ascii="Cambria" w:hAnsi="Cambria"/>
                <w:b/>
                <w:color w:val="800000"/>
                <w:spacing w:val="-2"/>
                <w:sz w:val="24"/>
                <w:szCs w:val="24"/>
              </w:rPr>
              <w:t>Допустимый</w:t>
            </w:r>
          </w:p>
        </w:tc>
        <w:tc>
          <w:tcPr>
            <w:tcW w:w="4111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line="360" w:lineRule="exact"/>
              <w:ind w:left="8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33%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49%</w:t>
            </w:r>
          </w:p>
        </w:tc>
        <w:tc>
          <w:tcPr>
            <w:tcW w:w="3685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line="360" w:lineRule="exact"/>
              <w:ind w:right="7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3-а, 3-д, 4-д</w:t>
            </w:r>
          </w:p>
        </w:tc>
      </w:tr>
      <w:tr w:rsidR="00DB251D" w:rsidRPr="003A30B0" w:rsidTr="001C1A73">
        <w:trPr>
          <w:trHeight w:val="398"/>
        </w:trPr>
        <w:tc>
          <w:tcPr>
            <w:tcW w:w="1719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before="10" w:line="368" w:lineRule="exact"/>
              <w:ind w:right="6"/>
              <w:rPr>
                <w:rFonts w:ascii="Cambria" w:hAnsi="Cambria"/>
                <w:b/>
                <w:sz w:val="24"/>
                <w:szCs w:val="24"/>
              </w:rPr>
            </w:pPr>
            <w:r w:rsidRPr="003A30B0">
              <w:rPr>
                <w:rFonts w:ascii="Cambria" w:hAnsi="Cambria"/>
                <w:b/>
                <w:color w:val="0000CC"/>
                <w:spacing w:val="-2"/>
                <w:sz w:val="24"/>
                <w:szCs w:val="24"/>
              </w:rPr>
              <w:t>Оптимальный</w:t>
            </w:r>
          </w:p>
        </w:tc>
        <w:tc>
          <w:tcPr>
            <w:tcW w:w="4111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ind w:left="8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50%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74%</w:t>
            </w:r>
          </w:p>
        </w:tc>
        <w:tc>
          <w:tcPr>
            <w:tcW w:w="3685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ind w:right="7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2-а,2-г,2-д,2-е,</w:t>
            </w:r>
          </w:p>
          <w:p w:rsidR="00DB251D" w:rsidRPr="003A30B0" w:rsidRDefault="00DB251D" w:rsidP="001C1A73">
            <w:pPr>
              <w:pStyle w:val="TableParagraph"/>
              <w:ind w:right="7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3-б,3-г</w:t>
            </w:r>
          </w:p>
          <w:p w:rsidR="00DB251D" w:rsidRPr="003A30B0" w:rsidRDefault="00DB251D" w:rsidP="001C1A73">
            <w:pPr>
              <w:pStyle w:val="TableParagraph"/>
              <w:ind w:right="7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4-а,4-б,4-в,4-г,4-е</w:t>
            </w:r>
          </w:p>
        </w:tc>
      </w:tr>
      <w:tr w:rsidR="00DB251D" w:rsidRPr="003A30B0" w:rsidTr="001C1A73">
        <w:trPr>
          <w:trHeight w:val="398"/>
        </w:trPr>
        <w:tc>
          <w:tcPr>
            <w:tcW w:w="1719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before="10" w:line="368" w:lineRule="exact"/>
              <w:ind w:right="1"/>
              <w:rPr>
                <w:rFonts w:ascii="Cambria" w:hAnsi="Cambria"/>
                <w:b/>
                <w:sz w:val="24"/>
                <w:szCs w:val="24"/>
              </w:rPr>
            </w:pPr>
            <w:r w:rsidRPr="003A30B0">
              <w:rPr>
                <w:rFonts w:ascii="Cambria" w:hAnsi="Cambria"/>
                <w:b/>
                <w:color w:val="006600"/>
                <w:spacing w:val="-2"/>
                <w:sz w:val="24"/>
                <w:szCs w:val="24"/>
              </w:rPr>
              <w:t>Высокий</w:t>
            </w:r>
          </w:p>
        </w:tc>
        <w:tc>
          <w:tcPr>
            <w:tcW w:w="4111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ind w:left="8" w:right="0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75%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</w:t>
            </w:r>
            <w:r w:rsidRPr="003A30B0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3685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ind w:right="3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2-б,2-в,3-в,3-е</w:t>
            </w:r>
          </w:p>
        </w:tc>
      </w:tr>
    </w:tbl>
    <w:p w:rsidR="00DB251D" w:rsidRDefault="00DB251D" w:rsidP="00DB251D">
      <w:pPr>
        <w:ind w:firstLine="540"/>
        <w:jc w:val="both"/>
        <w:rPr>
          <w:sz w:val="28"/>
          <w:szCs w:val="28"/>
        </w:rPr>
      </w:pPr>
    </w:p>
    <w:p w:rsidR="00DB251D" w:rsidRDefault="00DB251D" w:rsidP="00DB251D">
      <w:pPr>
        <w:ind w:firstLine="540"/>
        <w:jc w:val="both"/>
        <w:rPr>
          <w:sz w:val="28"/>
          <w:szCs w:val="28"/>
        </w:rPr>
      </w:pPr>
    </w:p>
    <w:p w:rsidR="00DB251D" w:rsidRDefault="00DB251D" w:rsidP="00DB251D">
      <w:pPr>
        <w:ind w:firstLine="540"/>
        <w:jc w:val="center"/>
        <w:rPr>
          <w:b/>
          <w:sz w:val="28"/>
          <w:szCs w:val="28"/>
        </w:rPr>
      </w:pPr>
      <w:r w:rsidRPr="00D97466">
        <w:rPr>
          <w:b/>
          <w:sz w:val="28"/>
          <w:szCs w:val="28"/>
        </w:rPr>
        <w:t>Итоги по классам. Успеваемость</w:t>
      </w:r>
    </w:p>
    <w:p w:rsidR="00DB251D" w:rsidRPr="00D97466" w:rsidRDefault="00DB251D" w:rsidP="00DB251D">
      <w:pPr>
        <w:ind w:firstLine="540"/>
        <w:jc w:val="both"/>
        <w:rPr>
          <w:b/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6"/>
        <w:gridCol w:w="3544"/>
        <w:gridCol w:w="3685"/>
      </w:tblGrid>
      <w:tr w:rsidR="00DB251D" w:rsidRPr="003A30B0" w:rsidTr="001C1A73">
        <w:trPr>
          <w:trHeight w:val="736"/>
        </w:trPr>
        <w:tc>
          <w:tcPr>
            <w:tcW w:w="2286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before="183" w:line="240" w:lineRule="auto"/>
              <w:ind w:left="7" w:right="1"/>
              <w:rPr>
                <w:b/>
                <w:sz w:val="24"/>
                <w:szCs w:val="24"/>
              </w:rPr>
            </w:pPr>
            <w:r w:rsidRPr="003A30B0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3544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line="370" w:lineRule="exact"/>
              <w:ind w:left="499" w:right="0" w:firstLine="309"/>
              <w:jc w:val="left"/>
              <w:rPr>
                <w:b/>
                <w:sz w:val="24"/>
                <w:szCs w:val="24"/>
              </w:rPr>
            </w:pPr>
            <w:r w:rsidRPr="003A30B0">
              <w:rPr>
                <w:b/>
                <w:spacing w:val="-2"/>
                <w:sz w:val="24"/>
                <w:szCs w:val="24"/>
              </w:rPr>
              <w:t>Качество успеваемости</w:t>
            </w:r>
          </w:p>
        </w:tc>
        <w:tc>
          <w:tcPr>
            <w:tcW w:w="3685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line="370" w:lineRule="exact"/>
              <w:ind w:left="499" w:right="0" w:firstLine="309"/>
              <w:jc w:val="left"/>
              <w:rPr>
                <w:b/>
                <w:spacing w:val="-2"/>
                <w:sz w:val="24"/>
                <w:szCs w:val="24"/>
              </w:rPr>
            </w:pPr>
            <w:r w:rsidRPr="003A30B0">
              <w:rPr>
                <w:b/>
                <w:spacing w:val="-2"/>
                <w:sz w:val="24"/>
                <w:szCs w:val="24"/>
              </w:rPr>
              <w:t>Классы</w:t>
            </w:r>
          </w:p>
        </w:tc>
      </w:tr>
      <w:tr w:rsidR="00DB251D" w:rsidRPr="003A30B0" w:rsidTr="001C1A73">
        <w:trPr>
          <w:trHeight w:val="393"/>
        </w:trPr>
        <w:tc>
          <w:tcPr>
            <w:tcW w:w="2286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before="9" w:line="365" w:lineRule="exact"/>
              <w:ind w:right="4"/>
              <w:rPr>
                <w:b/>
                <w:sz w:val="24"/>
                <w:szCs w:val="24"/>
              </w:rPr>
            </w:pPr>
            <w:r w:rsidRPr="003A30B0">
              <w:rPr>
                <w:b/>
                <w:color w:val="FF0000"/>
                <w:spacing w:val="-2"/>
                <w:sz w:val="24"/>
                <w:szCs w:val="24"/>
              </w:rPr>
              <w:t>Критический</w:t>
            </w:r>
          </w:p>
        </w:tc>
        <w:tc>
          <w:tcPr>
            <w:tcW w:w="3544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line="356" w:lineRule="exact"/>
              <w:ind w:right="5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Менее</w:t>
            </w:r>
            <w:r w:rsidRPr="003A30B0">
              <w:rPr>
                <w:spacing w:val="-11"/>
                <w:sz w:val="24"/>
                <w:szCs w:val="24"/>
              </w:rPr>
              <w:t xml:space="preserve"> </w:t>
            </w:r>
            <w:r w:rsidRPr="003A30B0">
              <w:rPr>
                <w:spacing w:val="-5"/>
                <w:sz w:val="24"/>
                <w:szCs w:val="24"/>
              </w:rPr>
              <w:t>50%</w:t>
            </w:r>
          </w:p>
        </w:tc>
        <w:tc>
          <w:tcPr>
            <w:tcW w:w="3685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line="356" w:lineRule="exact"/>
              <w:ind w:right="5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нет</w:t>
            </w:r>
          </w:p>
        </w:tc>
      </w:tr>
      <w:tr w:rsidR="00DB251D" w:rsidRPr="003A30B0" w:rsidTr="001C1A73">
        <w:trPr>
          <w:trHeight w:val="396"/>
        </w:trPr>
        <w:tc>
          <w:tcPr>
            <w:tcW w:w="2286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before="8" w:line="368" w:lineRule="exact"/>
              <w:ind w:right="4"/>
              <w:rPr>
                <w:rFonts w:ascii="Cambria" w:hAnsi="Cambria"/>
                <w:b/>
                <w:sz w:val="24"/>
                <w:szCs w:val="24"/>
              </w:rPr>
            </w:pPr>
            <w:r w:rsidRPr="003A30B0">
              <w:rPr>
                <w:rFonts w:ascii="Cambria" w:hAnsi="Cambria"/>
                <w:b/>
                <w:color w:val="800000"/>
                <w:spacing w:val="-2"/>
                <w:sz w:val="24"/>
                <w:szCs w:val="24"/>
              </w:rPr>
              <w:t>Допустимый</w:t>
            </w:r>
          </w:p>
        </w:tc>
        <w:tc>
          <w:tcPr>
            <w:tcW w:w="3544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line="360" w:lineRule="exact"/>
              <w:ind w:right="7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50%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</w:t>
            </w:r>
            <w:r w:rsidRPr="003A30B0">
              <w:rPr>
                <w:spacing w:val="-2"/>
                <w:sz w:val="24"/>
                <w:szCs w:val="24"/>
              </w:rPr>
              <w:t>74 %</w:t>
            </w:r>
          </w:p>
        </w:tc>
        <w:tc>
          <w:tcPr>
            <w:tcW w:w="3685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line="360" w:lineRule="exact"/>
              <w:ind w:right="7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4-д</w:t>
            </w:r>
          </w:p>
        </w:tc>
      </w:tr>
      <w:tr w:rsidR="00DB251D" w:rsidRPr="003A30B0" w:rsidTr="001C1A73">
        <w:trPr>
          <w:trHeight w:val="398"/>
        </w:trPr>
        <w:tc>
          <w:tcPr>
            <w:tcW w:w="2286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before="10" w:line="368" w:lineRule="exact"/>
              <w:ind w:right="6"/>
              <w:rPr>
                <w:rFonts w:ascii="Cambria" w:hAnsi="Cambria"/>
                <w:b/>
                <w:sz w:val="24"/>
                <w:szCs w:val="24"/>
              </w:rPr>
            </w:pPr>
            <w:r w:rsidRPr="003A30B0">
              <w:rPr>
                <w:rFonts w:ascii="Cambria" w:hAnsi="Cambria"/>
                <w:b/>
                <w:color w:val="0000CC"/>
                <w:spacing w:val="-2"/>
                <w:sz w:val="24"/>
                <w:szCs w:val="24"/>
              </w:rPr>
              <w:t>Оптимальный</w:t>
            </w:r>
          </w:p>
        </w:tc>
        <w:tc>
          <w:tcPr>
            <w:tcW w:w="3544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ind w:right="7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75%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</w:t>
            </w:r>
            <w:r w:rsidRPr="003A30B0">
              <w:rPr>
                <w:spacing w:val="-2"/>
                <w:sz w:val="24"/>
                <w:szCs w:val="24"/>
              </w:rPr>
              <w:t>84%</w:t>
            </w:r>
          </w:p>
        </w:tc>
        <w:tc>
          <w:tcPr>
            <w:tcW w:w="3685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ind w:right="7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3-д</w:t>
            </w:r>
          </w:p>
          <w:p w:rsidR="00DB251D" w:rsidRPr="003A30B0" w:rsidRDefault="00DB251D" w:rsidP="001C1A73">
            <w:pPr>
              <w:pStyle w:val="TableParagraph"/>
              <w:ind w:right="7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4-б,4-в,4-е</w:t>
            </w:r>
          </w:p>
        </w:tc>
      </w:tr>
      <w:tr w:rsidR="00DB251D" w:rsidRPr="003A30B0" w:rsidTr="001C1A73">
        <w:trPr>
          <w:trHeight w:val="398"/>
        </w:trPr>
        <w:tc>
          <w:tcPr>
            <w:tcW w:w="2286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spacing w:before="10" w:line="368" w:lineRule="exact"/>
              <w:ind w:right="1"/>
              <w:rPr>
                <w:rFonts w:ascii="Cambria" w:hAnsi="Cambria"/>
                <w:b/>
                <w:sz w:val="24"/>
                <w:szCs w:val="24"/>
              </w:rPr>
            </w:pPr>
            <w:r w:rsidRPr="003A30B0">
              <w:rPr>
                <w:rFonts w:ascii="Cambria" w:hAnsi="Cambria"/>
                <w:b/>
                <w:color w:val="006600"/>
                <w:spacing w:val="-2"/>
                <w:sz w:val="24"/>
                <w:szCs w:val="24"/>
              </w:rPr>
              <w:t>Высокий</w:t>
            </w:r>
          </w:p>
        </w:tc>
        <w:tc>
          <w:tcPr>
            <w:tcW w:w="3544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ind w:right="3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85%</w:t>
            </w:r>
            <w:r w:rsidRPr="003A30B0">
              <w:rPr>
                <w:spacing w:val="-4"/>
                <w:sz w:val="24"/>
                <w:szCs w:val="24"/>
              </w:rPr>
              <w:t xml:space="preserve"> </w:t>
            </w:r>
            <w:r w:rsidRPr="003A30B0">
              <w:rPr>
                <w:sz w:val="24"/>
                <w:szCs w:val="24"/>
              </w:rPr>
              <w:t>-</w:t>
            </w:r>
            <w:r w:rsidRPr="003A30B0">
              <w:rPr>
                <w:spacing w:val="-5"/>
                <w:sz w:val="24"/>
                <w:szCs w:val="24"/>
              </w:rPr>
              <w:t xml:space="preserve"> </w:t>
            </w:r>
            <w:r w:rsidRPr="003A30B0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3685" w:type="dxa"/>
            <w:shd w:val="clear" w:color="auto" w:fill="auto"/>
          </w:tcPr>
          <w:p w:rsidR="00DB251D" w:rsidRPr="003A30B0" w:rsidRDefault="00DB251D" w:rsidP="001C1A73">
            <w:pPr>
              <w:pStyle w:val="TableParagraph"/>
              <w:ind w:right="3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2-а, 2-б,2-в.2-г,2-д,2-е</w:t>
            </w:r>
          </w:p>
          <w:p w:rsidR="00DB251D" w:rsidRPr="003A30B0" w:rsidRDefault="00DB251D" w:rsidP="001C1A73">
            <w:pPr>
              <w:pStyle w:val="TableParagraph"/>
              <w:ind w:right="3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3-а, 3-б,3-в,3-г,3-е</w:t>
            </w:r>
          </w:p>
          <w:p w:rsidR="00DB251D" w:rsidRPr="003A30B0" w:rsidRDefault="00DB251D" w:rsidP="001C1A73">
            <w:pPr>
              <w:pStyle w:val="TableParagraph"/>
              <w:ind w:right="3"/>
              <w:rPr>
                <w:sz w:val="24"/>
                <w:szCs w:val="24"/>
              </w:rPr>
            </w:pPr>
            <w:r w:rsidRPr="003A30B0">
              <w:rPr>
                <w:sz w:val="24"/>
                <w:szCs w:val="24"/>
              </w:rPr>
              <w:t>4-а, 4-г</w:t>
            </w:r>
          </w:p>
        </w:tc>
      </w:tr>
    </w:tbl>
    <w:p w:rsidR="00DB251D" w:rsidRPr="00F14CEB" w:rsidRDefault="00DB251D" w:rsidP="00DB251D">
      <w:pPr>
        <w:jc w:val="both"/>
        <w:rPr>
          <w:sz w:val="28"/>
          <w:szCs w:val="28"/>
        </w:rPr>
      </w:pPr>
    </w:p>
    <w:p w:rsidR="00DB251D" w:rsidRPr="008D591D" w:rsidRDefault="00DB251D" w:rsidP="00DB251D">
      <w:pPr>
        <w:ind w:firstLine="540"/>
        <w:jc w:val="both"/>
        <w:rPr>
          <w:sz w:val="26"/>
          <w:szCs w:val="26"/>
        </w:rPr>
      </w:pPr>
      <w:r w:rsidRPr="008D591D">
        <w:rPr>
          <w:sz w:val="26"/>
          <w:szCs w:val="26"/>
        </w:rPr>
        <w:t xml:space="preserve">Ниже указаны наиболее </w:t>
      </w:r>
      <w:proofErr w:type="gramStart"/>
      <w:r w:rsidRPr="008D591D">
        <w:rPr>
          <w:sz w:val="26"/>
          <w:szCs w:val="26"/>
        </w:rPr>
        <w:t>распространенные  ошибки</w:t>
      </w:r>
      <w:proofErr w:type="gramEnd"/>
      <w:r w:rsidRPr="008D591D">
        <w:rPr>
          <w:sz w:val="26"/>
          <w:szCs w:val="26"/>
        </w:rPr>
        <w:t xml:space="preserve">, допущенные учащимися: </w:t>
      </w:r>
    </w:p>
    <w:p w:rsidR="00DB251D" w:rsidRDefault="00DB251D" w:rsidP="00DB25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D591D">
        <w:rPr>
          <w:rFonts w:ascii="Times New Roman" w:hAnsi="Times New Roman"/>
          <w:sz w:val="26"/>
          <w:szCs w:val="26"/>
        </w:rPr>
        <w:t>.</w:t>
      </w:r>
    </w:p>
    <w:p w:rsidR="00DB251D" w:rsidRPr="008D591D" w:rsidRDefault="00DB251D" w:rsidP="00DB251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 класс – выполнение арифметических действий, решение арифметических задач (выбор действий, неверно записан ответ, вычисление).</w:t>
      </w:r>
    </w:p>
    <w:p w:rsidR="00DB251D" w:rsidRPr="008D591D" w:rsidRDefault="00DB251D" w:rsidP="00DB251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8D591D">
        <w:rPr>
          <w:rFonts w:ascii="Times New Roman" w:hAnsi="Times New Roman"/>
          <w:sz w:val="26"/>
          <w:szCs w:val="26"/>
        </w:rPr>
        <w:t xml:space="preserve"> класс – сложение и вычитание при решении выражений, ошибки в вычислениях</w:t>
      </w:r>
      <w:r>
        <w:rPr>
          <w:rFonts w:ascii="Times New Roman" w:hAnsi="Times New Roman"/>
          <w:sz w:val="26"/>
          <w:szCs w:val="26"/>
        </w:rPr>
        <w:t>, выбор действий</w:t>
      </w:r>
      <w:r w:rsidRPr="008D591D">
        <w:rPr>
          <w:rFonts w:ascii="Times New Roman" w:hAnsi="Times New Roman"/>
          <w:sz w:val="26"/>
          <w:szCs w:val="26"/>
        </w:rPr>
        <w:t>, в ходе решения задач, в записи ответа</w:t>
      </w:r>
      <w:r>
        <w:rPr>
          <w:rFonts w:ascii="Times New Roman" w:hAnsi="Times New Roman"/>
          <w:sz w:val="26"/>
          <w:szCs w:val="26"/>
        </w:rPr>
        <w:t>.</w:t>
      </w:r>
    </w:p>
    <w:p w:rsidR="00DB251D" w:rsidRDefault="00DB251D" w:rsidP="00DB251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 </w:t>
      </w:r>
      <w:r w:rsidRPr="002424A4">
        <w:rPr>
          <w:rFonts w:ascii="Times New Roman" w:hAnsi="Times New Roman"/>
          <w:sz w:val="26"/>
          <w:szCs w:val="26"/>
        </w:rPr>
        <w:t>класс – выполнение арифметических действий</w:t>
      </w:r>
      <w:r>
        <w:rPr>
          <w:rFonts w:ascii="Times New Roman" w:hAnsi="Times New Roman"/>
          <w:sz w:val="26"/>
          <w:szCs w:val="26"/>
        </w:rPr>
        <w:t xml:space="preserve">, </w:t>
      </w:r>
      <w:r w:rsidRPr="002424A4">
        <w:rPr>
          <w:rFonts w:ascii="Times New Roman" w:hAnsi="Times New Roman"/>
          <w:sz w:val="26"/>
          <w:szCs w:val="26"/>
        </w:rPr>
        <w:t>выполн</w:t>
      </w:r>
      <w:r>
        <w:rPr>
          <w:rFonts w:ascii="Times New Roman" w:hAnsi="Times New Roman"/>
          <w:sz w:val="26"/>
          <w:szCs w:val="26"/>
        </w:rPr>
        <w:t>ение</w:t>
      </w:r>
      <w:r w:rsidRPr="002424A4">
        <w:rPr>
          <w:rFonts w:ascii="Times New Roman" w:hAnsi="Times New Roman"/>
          <w:sz w:val="26"/>
          <w:szCs w:val="26"/>
        </w:rPr>
        <w:t xml:space="preserve"> действий</w:t>
      </w:r>
      <w:r>
        <w:rPr>
          <w:rFonts w:ascii="Times New Roman" w:hAnsi="Times New Roman"/>
          <w:sz w:val="26"/>
          <w:szCs w:val="26"/>
        </w:rPr>
        <w:t xml:space="preserve"> столбиком</w:t>
      </w:r>
      <w:r w:rsidRPr="002424A4">
        <w:rPr>
          <w:rFonts w:ascii="Times New Roman" w:hAnsi="Times New Roman"/>
          <w:sz w:val="26"/>
          <w:szCs w:val="26"/>
        </w:rPr>
        <w:t>, решение арифметических задач (выбор действий, неверно записан ответ, вычисление).</w:t>
      </w:r>
    </w:p>
    <w:p w:rsidR="00DB251D" w:rsidRDefault="00DB251D" w:rsidP="00DB251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DB251D" w:rsidRDefault="00DB251D" w:rsidP="00DB251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DB251D" w:rsidRPr="002424A4" w:rsidRDefault="00DB251D" w:rsidP="00DB251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DB251D" w:rsidRPr="00A03A10" w:rsidRDefault="00DB251D" w:rsidP="00DB251D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A03A10">
        <w:rPr>
          <w:b/>
          <w:color w:val="000000"/>
          <w:sz w:val="28"/>
          <w:szCs w:val="28"/>
        </w:rPr>
        <w:lastRenderedPageBreak/>
        <w:t>Выводы:</w:t>
      </w:r>
    </w:p>
    <w:p w:rsidR="00DB251D" w:rsidRPr="00A03A10" w:rsidRDefault="00DB251D" w:rsidP="00DB251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A03A10">
        <w:rPr>
          <w:color w:val="000000"/>
          <w:sz w:val="28"/>
          <w:szCs w:val="28"/>
        </w:rPr>
        <w:t>Административные контрольные работы были написаны в установленные сроки.</w:t>
      </w:r>
    </w:p>
    <w:p w:rsidR="00DB251D" w:rsidRPr="00A03A10" w:rsidRDefault="00DB251D" w:rsidP="00DB251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A03A10">
        <w:rPr>
          <w:color w:val="000000"/>
          <w:sz w:val="28"/>
          <w:szCs w:val="28"/>
        </w:rPr>
        <w:t>Тексты контрольных работ соответствовали требованиям программ и стандартов образования.</w:t>
      </w:r>
    </w:p>
    <w:p w:rsidR="00DB251D" w:rsidRPr="00A03A10" w:rsidRDefault="00DB251D" w:rsidP="00DB251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A03A10">
        <w:rPr>
          <w:color w:val="000000"/>
          <w:sz w:val="28"/>
          <w:szCs w:val="28"/>
        </w:rPr>
        <w:t>Контрольные работы выявили:</w:t>
      </w:r>
    </w:p>
    <w:p w:rsidR="00DB251D" w:rsidRPr="00A03A10" w:rsidRDefault="00DB251D" w:rsidP="00DB251D">
      <w:pPr>
        <w:pStyle w:val="a3"/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3A10">
        <w:rPr>
          <w:rFonts w:ascii="Times New Roman" w:hAnsi="Times New Roman"/>
          <w:color w:val="000000"/>
          <w:sz w:val="28"/>
          <w:szCs w:val="28"/>
        </w:rPr>
        <w:t xml:space="preserve">недостаточную работу классных руководителей по предупреждению </w:t>
      </w:r>
      <w:proofErr w:type="gramStart"/>
      <w:r w:rsidRPr="00A03A10">
        <w:rPr>
          <w:rFonts w:ascii="Times New Roman" w:hAnsi="Times New Roman"/>
          <w:color w:val="000000"/>
          <w:sz w:val="28"/>
          <w:szCs w:val="28"/>
        </w:rPr>
        <w:t>типичных затруднений</w:t>
      </w:r>
      <w:proofErr w:type="gramEnd"/>
      <w:r w:rsidRPr="00A03A10">
        <w:rPr>
          <w:rFonts w:ascii="Times New Roman" w:hAnsi="Times New Roman"/>
          <w:color w:val="000000"/>
          <w:sz w:val="28"/>
          <w:szCs w:val="28"/>
        </w:rPr>
        <w:t xml:space="preserve"> учащихся в усвоении базового учебного материала;</w:t>
      </w:r>
    </w:p>
    <w:p w:rsidR="00DB251D" w:rsidRPr="00A03A10" w:rsidRDefault="00DB251D" w:rsidP="00DB251D">
      <w:pPr>
        <w:numPr>
          <w:ilvl w:val="0"/>
          <w:numId w:val="4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  <w:sz w:val="28"/>
          <w:szCs w:val="28"/>
        </w:rPr>
      </w:pPr>
      <w:r w:rsidRPr="00A03A10">
        <w:rPr>
          <w:color w:val="000000"/>
          <w:sz w:val="28"/>
          <w:szCs w:val="28"/>
        </w:rPr>
        <w:t xml:space="preserve">затруднения учителей, связанные с формированием на уроке </w:t>
      </w:r>
      <w:proofErr w:type="spellStart"/>
      <w:r w:rsidRPr="00A03A10">
        <w:rPr>
          <w:color w:val="000000"/>
          <w:sz w:val="28"/>
          <w:szCs w:val="28"/>
        </w:rPr>
        <w:t>общеучебных</w:t>
      </w:r>
      <w:proofErr w:type="spellEnd"/>
      <w:r w:rsidRPr="00A03A10">
        <w:rPr>
          <w:color w:val="000000"/>
          <w:sz w:val="28"/>
          <w:szCs w:val="28"/>
        </w:rPr>
        <w:t xml:space="preserve"> умений и навыков, недостаточная работа по развитию у учащихся абстрактного и логического мышления;</w:t>
      </w:r>
    </w:p>
    <w:p w:rsidR="00DB251D" w:rsidRPr="00A03A10" w:rsidRDefault="00DB251D" w:rsidP="00DB251D">
      <w:pPr>
        <w:numPr>
          <w:ilvl w:val="0"/>
          <w:numId w:val="4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  <w:sz w:val="28"/>
          <w:szCs w:val="28"/>
        </w:rPr>
      </w:pPr>
      <w:r w:rsidRPr="00A03A10">
        <w:rPr>
          <w:color w:val="000000"/>
          <w:sz w:val="28"/>
          <w:szCs w:val="28"/>
        </w:rPr>
        <w:t>недостаточный уровень аналитической культуры.</w:t>
      </w:r>
    </w:p>
    <w:p w:rsidR="00DB251D" w:rsidRPr="00A03A10" w:rsidRDefault="00DB251D" w:rsidP="00DB251D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A03A10">
        <w:rPr>
          <w:b/>
          <w:color w:val="000000"/>
          <w:sz w:val="28"/>
          <w:szCs w:val="28"/>
        </w:rPr>
        <w:t>Рекомендации:</w:t>
      </w:r>
    </w:p>
    <w:p w:rsidR="00DB251D" w:rsidRPr="00A03A10" w:rsidRDefault="00DB251D" w:rsidP="00DB251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03A10">
        <w:rPr>
          <w:color w:val="000000"/>
          <w:sz w:val="28"/>
          <w:szCs w:val="28"/>
        </w:rPr>
        <w:t>1. Итоги первого этапа мониторинга качества по основным предметам проанализировать на заседаниях предметных методических объединений, разработать конкретные рекомендации классным руководителям по ликвидации пробелов в ЗУН учащихся, выявленных в ходе проведения контрольных работ;</w:t>
      </w:r>
    </w:p>
    <w:p w:rsidR="00DB251D" w:rsidRPr="00A03A10" w:rsidRDefault="00DB251D" w:rsidP="00DB251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03A10">
        <w:rPr>
          <w:color w:val="000000"/>
          <w:sz w:val="28"/>
          <w:szCs w:val="28"/>
        </w:rPr>
        <w:t xml:space="preserve">2. II этап </w:t>
      </w:r>
      <w:proofErr w:type="spellStart"/>
      <w:r w:rsidRPr="00A03A10">
        <w:rPr>
          <w:color w:val="000000"/>
          <w:sz w:val="28"/>
          <w:szCs w:val="28"/>
        </w:rPr>
        <w:t>внутришкольного</w:t>
      </w:r>
      <w:proofErr w:type="spellEnd"/>
      <w:r w:rsidRPr="00A03A10">
        <w:rPr>
          <w:color w:val="000000"/>
          <w:sz w:val="28"/>
          <w:szCs w:val="28"/>
        </w:rPr>
        <w:t xml:space="preserve"> мониторинга (</w:t>
      </w:r>
      <w:proofErr w:type="gramStart"/>
      <w:r w:rsidRPr="00A03A10">
        <w:rPr>
          <w:color w:val="000000"/>
          <w:sz w:val="28"/>
          <w:szCs w:val="28"/>
        </w:rPr>
        <w:t>промежуточный  контроль</w:t>
      </w:r>
      <w:proofErr w:type="gramEnd"/>
      <w:r w:rsidRPr="00A03A10">
        <w:rPr>
          <w:color w:val="000000"/>
          <w:sz w:val="28"/>
          <w:szCs w:val="28"/>
        </w:rPr>
        <w:t xml:space="preserve">) провести по итогам усвоения учебного материала первого полугодия 2023-2024учебного года  (срок </w:t>
      </w:r>
      <w:r w:rsidRPr="00A03A10">
        <w:rPr>
          <w:color w:val="000000"/>
          <w:sz w:val="28"/>
          <w:szCs w:val="28"/>
          <w:lang w:val="en-US"/>
        </w:rPr>
        <w:t>III</w:t>
      </w:r>
      <w:r w:rsidRPr="00A03A10">
        <w:rPr>
          <w:color w:val="000000"/>
          <w:sz w:val="28"/>
          <w:szCs w:val="28"/>
        </w:rPr>
        <w:t>-</w:t>
      </w:r>
      <w:r w:rsidRPr="00A03A10">
        <w:rPr>
          <w:color w:val="000000"/>
          <w:sz w:val="28"/>
          <w:szCs w:val="28"/>
          <w:lang w:val="en-US"/>
        </w:rPr>
        <w:t>IV</w:t>
      </w:r>
      <w:r w:rsidRPr="00A03A10">
        <w:rPr>
          <w:color w:val="000000"/>
          <w:sz w:val="28"/>
          <w:szCs w:val="28"/>
        </w:rPr>
        <w:t xml:space="preserve"> неделя декабря).</w:t>
      </w:r>
    </w:p>
    <w:p w:rsidR="00DB251D" w:rsidRPr="00A03A10" w:rsidRDefault="00DB251D" w:rsidP="00DB251D">
      <w:pPr>
        <w:pStyle w:val="a3"/>
        <w:spacing w:after="0" w:line="240" w:lineRule="auto"/>
        <w:ind w:left="1365" w:firstLine="567"/>
        <w:jc w:val="both"/>
        <w:rPr>
          <w:rFonts w:ascii="Times New Roman" w:hAnsi="Times New Roman"/>
          <w:sz w:val="28"/>
          <w:szCs w:val="28"/>
        </w:rPr>
      </w:pPr>
    </w:p>
    <w:p w:rsidR="00DB251D" w:rsidRPr="00A03A10" w:rsidRDefault="00DB251D" w:rsidP="00DB251D">
      <w:pPr>
        <w:ind w:firstLine="567"/>
        <w:jc w:val="both"/>
        <w:rPr>
          <w:sz w:val="28"/>
          <w:szCs w:val="28"/>
        </w:rPr>
      </w:pPr>
      <w:r w:rsidRPr="00A03A10">
        <w:rPr>
          <w:sz w:val="28"/>
          <w:szCs w:val="28"/>
        </w:rPr>
        <w:t xml:space="preserve">При составлении индивидуальных маршрутов по итогам контрольных </w:t>
      </w:r>
      <w:proofErr w:type="gramStart"/>
      <w:r w:rsidRPr="00A03A10">
        <w:rPr>
          <w:sz w:val="28"/>
          <w:szCs w:val="28"/>
        </w:rPr>
        <w:t>работ  учителям</w:t>
      </w:r>
      <w:proofErr w:type="gramEnd"/>
      <w:r w:rsidRPr="00A03A10">
        <w:rPr>
          <w:sz w:val="28"/>
          <w:szCs w:val="28"/>
        </w:rPr>
        <w:t xml:space="preserve"> рекомендовано проводить групповые, индивидуальные консультации по темам, где учащиеся допустили ошибки. Также на каждом уроке необходимо отрабатывать навыки по западающим темам курса. </w:t>
      </w:r>
    </w:p>
    <w:p w:rsidR="00DB251D" w:rsidRPr="00A03A10" w:rsidRDefault="00DB251D" w:rsidP="00DB251D">
      <w:pPr>
        <w:ind w:firstLine="567"/>
        <w:jc w:val="both"/>
        <w:rPr>
          <w:sz w:val="28"/>
          <w:szCs w:val="28"/>
        </w:rPr>
      </w:pPr>
      <w:r w:rsidRPr="00A03A10">
        <w:rPr>
          <w:sz w:val="28"/>
          <w:szCs w:val="28"/>
        </w:rPr>
        <w:t>В «группе риска» по русскому языку больше учащихся, чем в группе учащихся, мотивированных на высокий результат. Рекомендовано уделить больше внимания учащимся из группы риска.</w:t>
      </w:r>
    </w:p>
    <w:p w:rsidR="00DB251D" w:rsidRPr="00A03A10" w:rsidRDefault="00DB251D" w:rsidP="00DB25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3A10">
        <w:rPr>
          <w:rFonts w:ascii="Times New Roman" w:hAnsi="Times New Roman"/>
          <w:sz w:val="28"/>
          <w:szCs w:val="28"/>
        </w:rPr>
        <w:t xml:space="preserve">Выводы: в целом результаты состояния знаний, умений, навыков учащихся по математике и русскому языку </w:t>
      </w:r>
      <w:proofErr w:type="gramStart"/>
      <w:r w:rsidRPr="00A03A10">
        <w:rPr>
          <w:rFonts w:ascii="Times New Roman" w:hAnsi="Times New Roman"/>
          <w:sz w:val="28"/>
          <w:szCs w:val="28"/>
        </w:rPr>
        <w:t>на  начало</w:t>
      </w:r>
      <w:proofErr w:type="gramEnd"/>
      <w:r w:rsidRPr="00A03A10">
        <w:rPr>
          <w:rFonts w:ascii="Times New Roman" w:hAnsi="Times New Roman"/>
          <w:sz w:val="28"/>
          <w:szCs w:val="28"/>
        </w:rPr>
        <w:t xml:space="preserve"> 2023-2024 учебного года  удовлетворительные. Педагогами результаты проанализированы и намечены пути по ликвидации</w:t>
      </w:r>
      <w:r w:rsidRPr="00A03A10">
        <w:rPr>
          <w:sz w:val="28"/>
          <w:szCs w:val="28"/>
        </w:rPr>
        <w:t xml:space="preserve"> </w:t>
      </w:r>
      <w:r w:rsidRPr="00A03A10">
        <w:rPr>
          <w:rFonts w:ascii="Times New Roman" w:hAnsi="Times New Roman"/>
          <w:sz w:val="28"/>
          <w:szCs w:val="28"/>
        </w:rPr>
        <w:t>затруднений.</w:t>
      </w:r>
    </w:p>
    <w:p w:rsidR="00DB251D" w:rsidRPr="00A03A10" w:rsidRDefault="00DB251D" w:rsidP="00DB251D">
      <w:pPr>
        <w:ind w:firstLine="567"/>
        <w:jc w:val="both"/>
        <w:rPr>
          <w:b/>
          <w:sz w:val="28"/>
          <w:szCs w:val="28"/>
        </w:rPr>
      </w:pPr>
    </w:p>
    <w:p w:rsidR="00DB251D" w:rsidRPr="00A03A10" w:rsidRDefault="00DB251D" w:rsidP="00DB251D">
      <w:pPr>
        <w:ind w:firstLine="567"/>
        <w:jc w:val="both"/>
        <w:rPr>
          <w:b/>
          <w:sz w:val="28"/>
          <w:szCs w:val="28"/>
        </w:rPr>
      </w:pPr>
      <w:r w:rsidRPr="00A03A10">
        <w:rPr>
          <w:b/>
          <w:sz w:val="28"/>
          <w:szCs w:val="28"/>
        </w:rPr>
        <w:t>Рекомендации:</w:t>
      </w:r>
    </w:p>
    <w:p w:rsidR="00DB251D" w:rsidRPr="00A03A10" w:rsidRDefault="00DB251D" w:rsidP="00DB251D">
      <w:pPr>
        <w:pStyle w:val="a4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A03A10">
        <w:rPr>
          <w:color w:val="000000"/>
          <w:sz w:val="28"/>
          <w:szCs w:val="28"/>
        </w:rPr>
        <w:t>1. Учителям:</w:t>
      </w:r>
    </w:p>
    <w:p w:rsidR="00DB251D" w:rsidRPr="00A03A10" w:rsidRDefault="00DB251D" w:rsidP="00DB251D">
      <w:pPr>
        <w:pStyle w:val="a4"/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333333"/>
          <w:sz w:val="28"/>
          <w:szCs w:val="28"/>
        </w:rPr>
      </w:pPr>
      <w:r w:rsidRPr="00A03A10">
        <w:rPr>
          <w:color w:val="000000"/>
          <w:sz w:val="28"/>
          <w:szCs w:val="28"/>
        </w:rPr>
        <w:t xml:space="preserve">а) </w:t>
      </w:r>
      <w:proofErr w:type="gramStart"/>
      <w:r w:rsidRPr="00A03A10">
        <w:rPr>
          <w:color w:val="000000"/>
          <w:sz w:val="28"/>
          <w:szCs w:val="28"/>
        </w:rPr>
        <w:t>проанализировать  результаты</w:t>
      </w:r>
      <w:proofErr w:type="gramEnd"/>
      <w:r w:rsidRPr="00A03A10">
        <w:rPr>
          <w:color w:val="000000"/>
          <w:sz w:val="28"/>
          <w:szCs w:val="28"/>
        </w:rPr>
        <w:t xml:space="preserve"> входного контроля;</w:t>
      </w:r>
    </w:p>
    <w:p w:rsidR="00DB251D" w:rsidRPr="00A03A10" w:rsidRDefault="00DB251D" w:rsidP="00DB251D">
      <w:pPr>
        <w:pStyle w:val="a4"/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333333"/>
          <w:sz w:val="28"/>
          <w:szCs w:val="28"/>
        </w:rPr>
      </w:pPr>
      <w:r w:rsidRPr="00A03A10">
        <w:rPr>
          <w:color w:val="000000"/>
          <w:sz w:val="28"/>
          <w:szCs w:val="28"/>
        </w:rPr>
        <w:t>б) не допускать нестабильности качества знаний;</w:t>
      </w:r>
    </w:p>
    <w:p w:rsidR="00DB251D" w:rsidRPr="00A03A10" w:rsidRDefault="00DB251D" w:rsidP="00DB251D">
      <w:pPr>
        <w:pStyle w:val="a4"/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333333"/>
          <w:sz w:val="28"/>
          <w:szCs w:val="28"/>
        </w:rPr>
      </w:pPr>
      <w:r w:rsidRPr="00A03A10">
        <w:rPr>
          <w:color w:val="000000"/>
          <w:sz w:val="28"/>
          <w:szCs w:val="28"/>
        </w:rPr>
        <w:t>в) не допускать завышения оценок обучающимся, объективно оценивать знания согласно критериям оценок;</w:t>
      </w:r>
    </w:p>
    <w:p w:rsidR="00DB251D" w:rsidRPr="00A03A10" w:rsidRDefault="00DB251D" w:rsidP="00DB251D">
      <w:pPr>
        <w:pStyle w:val="a4"/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333333"/>
          <w:sz w:val="28"/>
          <w:szCs w:val="28"/>
        </w:rPr>
      </w:pPr>
      <w:r w:rsidRPr="00A03A10">
        <w:rPr>
          <w:color w:val="000000"/>
          <w:sz w:val="28"/>
          <w:szCs w:val="28"/>
        </w:rPr>
        <w:t>г) при выборе форм и методов работы, учитывать возрастные и индивидуальные особенности каждого обучающегося.</w:t>
      </w:r>
    </w:p>
    <w:p w:rsidR="00DB251D" w:rsidRPr="00A03A10" w:rsidRDefault="00DB251D" w:rsidP="00DB251D">
      <w:pPr>
        <w:pStyle w:val="a4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A03A10">
        <w:rPr>
          <w:color w:val="000000"/>
          <w:sz w:val="28"/>
          <w:szCs w:val="28"/>
        </w:rPr>
        <w:t>2. Наметить конкретные меры по исправлению типичных ошибок и ликвидации в пробелах знаний обучающихся:</w:t>
      </w:r>
    </w:p>
    <w:p w:rsidR="00DB251D" w:rsidRPr="00A03A10" w:rsidRDefault="00DB251D" w:rsidP="00DB251D">
      <w:pPr>
        <w:pStyle w:val="a4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i/>
          <w:color w:val="333333"/>
          <w:sz w:val="28"/>
          <w:szCs w:val="28"/>
        </w:rPr>
      </w:pPr>
      <w:r w:rsidRPr="00A03A10">
        <w:rPr>
          <w:i/>
          <w:color w:val="000000"/>
          <w:sz w:val="28"/>
          <w:szCs w:val="28"/>
        </w:rPr>
        <w:t>по математике:</w:t>
      </w:r>
    </w:p>
    <w:p w:rsidR="00DB251D" w:rsidRPr="00A03A10" w:rsidRDefault="00DB251D" w:rsidP="00DB251D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851" w:firstLine="0"/>
        <w:jc w:val="both"/>
        <w:rPr>
          <w:color w:val="333333"/>
          <w:sz w:val="28"/>
          <w:szCs w:val="28"/>
        </w:rPr>
      </w:pPr>
      <w:r w:rsidRPr="00A03A10">
        <w:rPr>
          <w:color w:val="000000"/>
          <w:sz w:val="28"/>
          <w:szCs w:val="28"/>
        </w:rPr>
        <w:t xml:space="preserve">использовать </w:t>
      </w:r>
      <w:proofErr w:type="spellStart"/>
      <w:r w:rsidRPr="00A03A10">
        <w:rPr>
          <w:color w:val="000000"/>
          <w:sz w:val="28"/>
          <w:szCs w:val="28"/>
        </w:rPr>
        <w:t>тренинговые</w:t>
      </w:r>
      <w:proofErr w:type="spellEnd"/>
      <w:r w:rsidRPr="00A03A10">
        <w:rPr>
          <w:color w:val="000000"/>
          <w:sz w:val="28"/>
          <w:szCs w:val="28"/>
        </w:rPr>
        <w:t xml:space="preserve"> задания для формирования устойчивых навыков;</w:t>
      </w:r>
    </w:p>
    <w:p w:rsidR="00DB251D" w:rsidRPr="00A03A10" w:rsidRDefault="00DB251D" w:rsidP="00DB251D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851" w:firstLine="0"/>
        <w:jc w:val="both"/>
        <w:rPr>
          <w:color w:val="333333"/>
          <w:sz w:val="28"/>
          <w:szCs w:val="28"/>
        </w:rPr>
      </w:pPr>
      <w:r w:rsidRPr="00A03A10">
        <w:rPr>
          <w:color w:val="000000"/>
          <w:sz w:val="28"/>
          <w:szCs w:val="28"/>
        </w:rPr>
        <w:t xml:space="preserve">развивать стойкие вычислительные навыки через систему </w:t>
      </w:r>
      <w:proofErr w:type="spellStart"/>
      <w:r w:rsidRPr="00A03A10">
        <w:rPr>
          <w:color w:val="000000"/>
          <w:sz w:val="28"/>
          <w:szCs w:val="28"/>
        </w:rPr>
        <w:t>разноуровневых</w:t>
      </w:r>
      <w:proofErr w:type="spellEnd"/>
      <w:r w:rsidRPr="00A03A10">
        <w:rPr>
          <w:color w:val="000000"/>
          <w:sz w:val="28"/>
          <w:szCs w:val="28"/>
        </w:rPr>
        <w:t xml:space="preserve"> упражнений;</w:t>
      </w:r>
    </w:p>
    <w:p w:rsidR="00DB251D" w:rsidRPr="00A03A10" w:rsidRDefault="00DB251D" w:rsidP="00DB251D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851"/>
        <w:jc w:val="both"/>
        <w:rPr>
          <w:color w:val="000000"/>
          <w:sz w:val="28"/>
          <w:szCs w:val="28"/>
        </w:rPr>
      </w:pPr>
    </w:p>
    <w:p w:rsidR="00DB251D" w:rsidRPr="00A03A10" w:rsidRDefault="00DB251D" w:rsidP="00DB251D">
      <w:pPr>
        <w:pStyle w:val="a4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i/>
          <w:color w:val="000000"/>
          <w:sz w:val="28"/>
          <w:szCs w:val="28"/>
        </w:rPr>
      </w:pPr>
      <w:r w:rsidRPr="00A03A10">
        <w:rPr>
          <w:i/>
          <w:color w:val="000000"/>
          <w:sz w:val="28"/>
          <w:szCs w:val="28"/>
        </w:rPr>
        <w:t xml:space="preserve"> классным руководителям:</w:t>
      </w:r>
    </w:p>
    <w:p w:rsidR="00DB251D" w:rsidRPr="00A03A10" w:rsidRDefault="00DB251D" w:rsidP="00DB251D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851" w:firstLine="0"/>
        <w:jc w:val="both"/>
        <w:rPr>
          <w:color w:val="000000"/>
          <w:sz w:val="28"/>
          <w:szCs w:val="28"/>
        </w:rPr>
      </w:pPr>
      <w:r w:rsidRPr="00A03A10">
        <w:rPr>
          <w:color w:val="000000"/>
          <w:sz w:val="28"/>
          <w:szCs w:val="28"/>
        </w:rPr>
        <w:t xml:space="preserve">своевременно доводить результаты контрольных работ до сведения родителей, </w:t>
      </w:r>
    </w:p>
    <w:p w:rsidR="00DB251D" w:rsidRPr="00A03A10" w:rsidRDefault="00DB251D" w:rsidP="00DB251D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851" w:firstLine="0"/>
        <w:jc w:val="both"/>
        <w:rPr>
          <w:color w:val="333333"/>
          <w:sz w:val="28"/>
          <w:szCs w:val="28"/>
        </w:rPr>
      </w:pPr>
      <w:r w:rsidRPr="00A03A10">
        <w:rPr>
          <w:color w:val="000000"/>
          <w:sz w:val="28"/>
          <w:szCs w:val="28"/>
        </w:rPr>
        <w:t>ознакомить родителей с графиками индивидуальных и групповых консультаций по ликвидации пробелов учащихся.</w:t>
      </w:r>
    </w:p>
    <w:p w:rsidR="00DB251D" w:rsidRPr="00A03A10" w:rsidRDefault="00DB251D" w:rsidP="00DB251D">
      <w:pPr>
        <w:tabs>
          <w:tab w:val="left" w:pos="3735"/>
        </w:tabs>
        <w:jc w:val="both"/>
        <w:rPr>
          <w:sz w:val="28"/>
          <w:szCs w:val="28"/>
        </w:rPr>
      </w:pPr>
      <w:r w:rsidRPr="00A03A10">
        <w:rPr>
          <w:sz w:val="28"/>
          <w:szCs w:val="28"/>
        </w:rPr>
        <w:tab/>
      </w:r>
    </w:p>
    <w:p w:rsidR="00DB251D" w:rsidRPr="00A03A10" w:rsidRDefault="00DB251D" w:rsidP="00DB251D">
      <w:pPr>
        <w:ind w:firstLine="360"/>
        <w:jc w:val="both"/>
        <w:rPr>
          <w:b/>
          <w:sz w:val="28"/>
          <w:szCs w:val="28"/>
          <w:u w:val="single"/>
        </w:rPr>
      </w:pPr>
      <w:proofErr w:type="gramStart"/>
      <w:r w:rsidRPr="00A03A10">
        <w:rPr>
          <w:b/>
          <w:sz w:val="28"/>
          <w:szCs w:val="28"/>
          <w:u w:val="single"/>
        </w:rPr>
        <w:t>Выводы  и</w:t>
      </w:r>
      <w:proofErr w:type="gramEnd"/>
      <w:r w:rsidRPr="00A03A10">
        <w:rPr>
          <w:b/>
          <w:sz w:val="28"/>
          <w:szCs w:val="28"/>
          <w:u w:val="single"/>
        </w:rPr>
        <w:t xml:space="preserve"> рекомендации:</w:t>
      </w:r>
    </w:p>
    <w:p w:rsidR="00DB251D" w:rsidRPr="00A03A10" w:rsidRDefault="00DB251D" w:rsidP="00DB251D">
      <w:pPr>
        <w:ind w:firstLine="360"/>
        <w:jc w:val="both"/>
        <w:rPr>
          <w:b/>
          <w:sz w:val="28"/>
          <w:szCs w:val="28"/>
          <w:u w:val="single"/>
        </w:rPr>
      </w:pPr>
    </w:p>
    <w:p w:rsidR="00DB251D" w:rsidRPr="00A03A10" w:rsidRDefault="00DB251D" w:rsidP="00DB251D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A03A10">
        <w:rPr>
          <w:color w:val="000000"/>
          <w:sz w:val="28"/>
          <w:szCs w:val="28"/>
        </w:rPr>
        <w:t>1.  Учителям:</w:t>
      </w:r>
    </w:p>
    <w:p w:rsidR="00DB251D" w:rsidRPr="00A03A10" w:rsidRDefault="00DB251D" w:rsidP="00DB251D">
      <w:pPr>
        <w:ind w:left="851"/>
        <w:jc w:val="both"/>
        <w:rPr>
          <w:color w:val="000000"/>
          <w:sz w:val="28"/>
          <w:szCs w:val="28"/>
        </w:rPr>
      </w:pPr>
      <w:r w:rsidRPr="00A03A10">
        <w:rPr>
          <w:color w:val="000000"/>
          <w:sz w:val="28"/>
          <w:szCs w:val="28"/>
        </w:rPr>
        <w:t xml:space="preserve">а) проанализировать на заседаниях МО </w:t>
      </w:r>
      <w:proofErr w:type="gramStart"/>
      <w:r w:rsidRPr="00A03A10">
        <w:rPr>
          <w:color w:val="000000"/>
          <w:sz w:val="28"/>
          <w:szCs w:val="28"/>
        </w:rPr>
        <w:t>результаты  входного</w:t>
      </w:r>
      <w:proofErr w:type="gramEnd"/>
      <w:r w:rsidRPr="00A03A10">
        <w:rPr>
          <w:color w:val="000000"/>
          <w:sz w:val="28"/>
          <w:szCs w:val="28"/>
        </w:rPr>
        <w:t xml:space="preserve"> контроля;</w:t>
      </w:r>
    </w:p>
    <w:p w:rsidR="00DB251D" w:rsidRPr="00A03A10" w:rsidRDefault="00DB251D" w:rsidP="00DB251D">
      <w:pPr>
        <w:ind w:left="851"/>
        <w:jc w:val="both"/>
        <w:rPr>
          <w:color w:val="000000"/>
          <w:sz w:val="28"/>
          <w:szCs w:val="28"/>
        </w:rPr>
      </w:pPr>
      <w:r w:rsidRPr="00A03A10">
        <w:rPr>
          <w:color w:val="000000"/>
          <w:sz w:val="28"/>
          <w:szCs w:val="28"/>
        </w:rPr>
        <w:t xml:space="preserve">б) не допускать нестабильности качества знаний, использовать для повышения объективности контроля учащихся </w:t>
      </w:r>
      <w:proofErr w:type="spellStart"/>
      <w:r w:rsidRPr="00A03A10">
        <w:rPr>
          <w:color w:val="000000"/>
          <w:sz w:val="28"/>
          <w:szCs w:val="28"/>
        </w:rPr>
        <w:t>разноуровневые</w:t>
      </w:r>
      <w:proofErr w:type="spellEnd"/>
      <w:r w:rsidRPr="00A03A10">
        <w:rPr>
          <w:color w:val="000000"/>
          <w:sz w:val="28"/>
          <w:szCs w:val="28"/>
        </w:rPr>
        <w:t xml:space="preserve"> тесты или задания, не допускать списывания;</w:t>
      </w:r>
    </w:p>
    <w:p w:rsidR="00DB251D" w:rsidRPr="00A03A10" w:rsidRDefault="00DB251D" w:rsidP="00DB251D">
      <w:pPr>
        <w:ind w:left="851"/>
        <w:jc w:val="both"/>
        <w:rPr>
          <w:color w:val="000000"/>
          <w:sz w:val="28"/>
          <w:szCs w:val="28"/>
        </w:rPr>
      </w:pPr>
      <w:r w:rsidRPr="00A03A10">
        <w:rPr>
          <w:color w:val="000000"/>
          <w:sz w:val="28"/>
          <w:szCs w:val="28"/>
        </w:rPr>
        <w:t xml:space="preserve">в) не допускать завышения оценок учащимся, объективно оценивать знания согласно нормативным </w:t>
      </w:r>
      <w:proofErr w:type="gramStart"/>
      <w:r w:rsidRPr="00A03A10">
        <w:rPr>
          <w:color w:val="000000"/>
          <w:sz w:val="28"/>
          <w:szCs w:val="28"/>
        </w:rPr>
        <w:t>данным  и</w:t>
      </w:r>
      <w:proofErr w:type="gramEnd"/>
      <w:r w:rsidRPr="00A03A10">
        <w:rPr>
          <w:color w:val="000000"/>
          <w:sz w:val="28"/>
          <w:szCs w:val="28"/>
        </w:rPr>
        <w:t xml:space="preserve">  оценок.</w:t>
      </w:r>
    </w:p>
    <w:p w:rsidR="00DB251D" w:rsidRPr="00A03A10" w:rsidRDefault="00DB251D" w:rsidP="00DB251D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A03A10">
        <w:rPr>
          <w:color w:val="000000"/>
          <w:sz w:val="28"/>
          <w:szCs w:val="28"/>
        </w:rPr>
        <w:t xml:space="preserve">       2.  Наметить конкретные меры по исправлению типичных ошибок и ликвидации в пробелах знаний учащихся.</w:t>
      </w:r>
    </w:p>
    <w:p w:rsidR="00DB251D" w:rsidRPr="00A03A10" w:rsidRDefault="00DB251D" w:rsidP="00DB251D">
      <w:pPr>
        <w:jc w:val="both"/>
        <w:rPr>
          <w:color w:val="000000"/>
          <w:sz w:val="28"/>
          <w:szCs w:val="28"/>
        </w:rPr>
      </w:pPr>
      <w:r w:rsidRPr="00A03A10">
        <w:rPr>
          <w:color w:val="000000"/>
          <w:sz w:val="28"/>
          <w:szCs w:val="28"/>
        </w:rPr>
        <w:t xml:space="preserve">        3. Второй этап </w:t>
      </w:r>
      <w:proofErr w:type="spellStart"/>
      <w:r w:rsidRPr="00A03A10">
        <w:rPr>
          <w:color w:val="000000"/>
          <w:sz w:val="28"/>
          <w:szCs w:val="28"/>
        </w:rPr>
        <w:t>внутришкольного</w:t>
      </w:r>
      <w:proofErr w:type="spellEnd"/>
      <w:r w:rsidRPr="00A03A10">
        <w:rPr>
          <w:color w:val="000000"/>
          <w:sz w:val="28"/>
          <w:szCs w:val="28"/>
        </w:rPr>
        <w:t xml:space="preserve"> мониторинга (промежуточный контроль) провести в декабре месяце</w:t>
      </w:r>
    </w:p>
    <w:p w:rsidR="00DB251D" w:rsidRPr="00A03A10" w:rsidRDefault="00DB251D" w:rsidP="00DB251D">
      <w:pPr>
        <w:rPr>
          <w:sz w:val="28"/>
          <w:szCs w:val="28"/>
        </w:rPr>
      </w:pPr>
    </w:p>
    <w:p w:rsidR="00DB251D" w:rsidRPr="00A03A10" w:rsidRDefault="00DB251D" w:rsidP="00DB251D">
      <w:pPr>
        <w:rPr>
          <w:sz w:val="28"/>
          <w:szCs w:val="28"/>
        </w:rPr>
      </w:pPr>
      <w:r w:rsidRPr="00A03A10">
        <w:rPr>
          <w:sz w:val="28"/>
          <w:szCs w:val="28"/>
        </w:rPr>
        <w:t xml:space="preserve"> </w:t>
      </w:r>
    </w:p>
    <w:p w:rsidR="00DB251D" w:rsidRPr="00A03A10" w:rsidRDefault="00DB251D" w:rsidP="00DB251D">
      <w:pPr>
        <w:rPr>
          <w:sz w:val="28"/>
          <w:szCs w:val="28"/>
        </w:rPr>
      </w:pPr>
    </w:p>
    <w:p w:rsidR="00DB251D" w:rsidRPr="00A03A10" w:rsidRDefault="00DB251D" w:rsidP="00DB251D">
      <w:pPr>
        <w:tabs>
          <w:tab w:val="left" w:pos="1170"/>
        </w:tabs>
        <w:rPr>
          <w:sz w:val="28"/>
          <w:szCs w:val="28"/>
        </w:rPr>
      </w:pPr>
      <w:r w:rsidRPr="00A03A10">
        <w:rPr>
          <w:sz w:val="28"/>
          <w:szCs w:val="28"/>
        </w:rPr>
        <w:t xml:space="preserve">Заместитель директора по УВР                                </w:t>
      </w:r>
      <w:proofErr w:type="spellStart"/>
      <w:r w:rsidRPr="00A03A10">
        <w:rPr>
          <w:sz w:val="28"/>
          <w:szCs w:val="28"/>
        </w:rPr>
        <w:t>Марьенкова</w:t>
      </w:r>
      <w:proofErr w:type="spellEnd"/>
      <w:r w:rsidRPr="00A03A10">
        <w:rPr>
          <w:sz w:val="28"/>
          <w:szCs w:val="28"/>
        </w:rPr>
        <w:t xml:space="preserve"> О.А.</w:t>
      </w:r>
    </w:p>
    <w:p w:rsidR="00DB251D" w:rsidRPr="00A03A10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Pr="00A03A10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Default="00DB251D" w:rsidP="00DB251D">
      <w:pPr>
        <w:tabs>
          <w:tab w:val="left" w:pos="1170"/>
        </w:tabs>
        <w:rPr>
          <w:sz w:val="28"/>
          <w:szCs w:val="28"/>
        </w:rPr>
      </w:pPr>
    </w:p>
    <w:p w:rsidR="00DB251D" w:rsidRPr="00A03A10" w:rsidRDefault="00DB251D" w:rsidP="00DB251D">
      <w:pPr>
        <w:tabs>
          <w:tab w:val="left" w:pos="1170"/>
        </w:tabs>
        <w:rPr>
          <w:sz w:val="28"/>
          <w:szCs w:val="28"/>
        </w:rPr>
      </w:pPr>
      <w:bookmarkStart w:id="0" w:name="_GoBack"/>
      <w:bookmarkEnd w:id="0"/>
    </w:p>
    <w:sectPr w:rsidR="00DB251D" w:rsidRPr="00A03A10" w:rsidSect="00C21BA4">
      <w:pgSz w:w="11906" w:h="16838"/>
      <w:pgMar w:top="71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57F8"/>
    <w:multiLevelType w:val="hybridMultilevel"/>
    <w:tmpl w:val="A080E388"/>
    <w:lvl w:ilvl="0" w:tplc="F08AA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8AA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130A4"/>
    <w:multiLevelType w:val="hybridMultilevel"/>
    <w:tmpl w:val="85349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A22F7"/>
    <w:multiLevelType w:val="hybridMultilevel"/>
    <w:tmpl w:val="4754EE84"/>
    <w:lvl w:ilvl="0" w:tplc="041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14BE"/>
    <w:multiLevelType w:val="multilevel"/>
    <w:tmpl w:val="023E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72"/>
    <w:rsid w:val="00341D1D"/>
    <w:rsid w:val="00900172"/>
    <w:rsid w:val="00B276B0"/>
    <w:rsid w:val="00DB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02995-7759-4FF7-8F05-95CDA2E6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25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DB251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B25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Базовый"/>
    <w:rsid w:val="00DB251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B251D"/>
    <w:pPr>
      <w:widowControl w:val="0"/>
      <w:autoSpaceDE w:val="0"/>
      <w:autoSpaceDN w:val="0"/>
      <w:spacing w:line="359" w:lineRule="exact"/>
      <w:ind w:left="6" w:right="2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2023-12-13T04:08:00Z</dcterms:created>
  <dcterms:modified xsi:type="dcterms:W3CDTF">2024-04-15T01:47:00Z</dcterms:modified>
</cp:coreProperties>
</file>