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DA" w:rsidRDefault="003800DA" w:rsidP="00B87645">
      <w:pPr>
        <w:jc w:val="left"/>
        <w:rPr>
          <w:rFonts w:cs="Times New Roman"/>
          <w:szCs w:val="28"/>
        </w:rPr>
      </w:pPr>
    </w:p>
    <w:p w:rsidR="003800DA" w:rsidRPr="00B561FA" w:rsidRDefault="00B87645" w:rsidP="00B87645">
      <w:pPr>
        <w:rPr>
          <w:rFonts w:cs="Times New Roman"/>
          <w:sz w:val="24"/>
          <w:szCs w:val="24"/>
        </w:rPr>
      </w:pPr>
      <w:r w:rsidRPr="00B561FA">
        <w:rPr>
          <w:rFonts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561FA">
        <w:rPr>
          <w:rFonts w:cs="Times New Roman"/>
          <w:sz w:val="24"/>
          <w:szCs w:val="24"/>
        </w:rPr>
        <w:t xml:space="preserve">            </w:t>
      </w:r>
      <w:r w:rsidRPr="00B561FA">
        <w:rPr>
          <w:rFonts w:cs="Times New Roman"/>
          <w:sz w:val="24"/>
          <w:szCs w:val="24"/>
        </w:rPr>
        <w:t xml:space="preserve">  Приложение</w:t>
      </w:r>
      <w:proofErr w:type="gramStart"/>
      <w:r w:rsidRPr="00B561FA">
        <w:rPr>
          <w:rFonts w:cs="Times New Roman"/>
          <w:sz w:val="24"/>
          <w:szCs w:val="24"/>
        </w:rPr>
        <w:t>1</w:t>
      </w:r>
      <w:proofErr w:type="gramEnd"/>
    </w:p>
    <w:p w:rsidR="003800DA" w:rsidRPr="00B87645" w:rsidRDefault="003800DA" w:rsidP="003800DA">
      <w:pPr>
        <w:rPr>
          <w:rFonts w:cs="Times New Roman"/>
          <w:b/>
          <w:szCs w:val="28"/>
        </w:rPr>
      </w:pPr>
      <w:r w:rsidRPr="00B87645">
        <w:rPr>
          <w:rFonts w:cs="Times New Roman"/>
          <w:b/>
          <w:szCs w:val="28"/>
        </w:rPr>
        <w:t xml:space="preserve">Положение об </w:t>
      </w:r>
      <w:proofErr w:type="spellStart"/>
      <w:r w:rsidRPr="00B87645">
        <w:rPr>
          <w:rFonts w:cs="Times New Roman"/>
          <w:b/>
          <w:szCs w:val="28"/>
        </w:rPr>
        <w:t>антикорупцинной</w:t>
      </w:r>
      <w:proofErr w:type="spellEnd"/>
      <w:r w:rsidRPr="00B87645">
        <w:rPr>
          <w:rFonts w:cs="Times New Roman"/>
          <w:b/>
          <w:szCs w:val="28"/>
        </w:rPr>
        <w:t xml:space="preserve"> политике в МБОУ СОШ </w:t>
      </w:r>
      <w:proofErr w:type="spellStart"/>
      <w:r w:rsidRPr="00B87645">
        <w:rPr>
          <w:rFonts w:cs="Times New Roman"/>
          <w:b/>
          <w:szCs w:val="28"/>
        </w:rPr>
        <w:t>им.А.И.Крушанова</w:t>
      </w:r>
      <w:proofErr w:type="spellEnd"/>
      <w:r w:rsidRPr="00B87645">
        <w:rPr>
          <w:rFonts w:cs="Times New Roman"/>
          <w:b/>
          <w:szCs w:val="28"/>
        </w:rPr>
        <w:t xml:space="preserve"> с</w:t>
      </w:r>
      <w:proofErr w:type="gramStart"/>
      <w:r w:rsidRPr="00B87645">
        <w:rPr>
          <w:rFonts w:cs="Times New Roman"/>
          <w:b/>
          <w:szCs w:val="28"/>
        </w:rPr>
        <w:t>.М</w:t>
      </w:r>
      <w:proofErr w:type="gramEnd"/>
      <w:r w:rsidRPr="00B87645">
        <w:rPr>
          <w:rFonts w:cs="Times New Roman"/>
          <w:b/>
          <w:szCs w:val="28"/>
        </w:rPr>
        <w:t>ихайловка.</w:t>
      </w:r>
    </w:p>
    <w:p w:rsidR="003800DA" w:rsidRDefault="003800DA" w:rsidP="003800DA">
      <w:pPr>
        <w:rPr>
          <w:rFonts w:cs="Times New Roman"/>
          <w:b/>
          <w:szCs w:val="28"/>
        </w:rPr>
      </w:pPr>
    </w:p>
    <w:p w:rsidR="003800DA" w:rsidRDefault="003800DA" w:rsidP="003800DA">
      <w:pPr>
        <w:rPr>
          <w:rFonts w:cs="Times New Roman"/>
          <w:b/>
          <w:szCs w:val="28"/>
        </w:rPr>
      </w:pPr>
      <w:r w:rsidRPr="00B73C9C">
        <w:rPr>
          <w:rFonts w:cs="Times New Roman"/>
          <w:b/>
          <w:szCs w:val="28"/>
        </w:rPr>
        <w:t>1.Общие положения</w:t>
      </w:r>
    </w:p>
    <w:p w:rsidR="003800DA" w:rsidRDefault="003800DA" w:rsidP="003800DA">
      <w:pPr>
        <w:rPr>
          <w:rFonts w:cs="Times New Roman"/>
          <w:b/>
          <w:szCs w:val="28"/>
        </w:rPr>
      </w:pP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 xml:space="preserve">   </w:t>
      </w:r>
      <w:proofErr w:type="spellStart"/>
      <w:r w:rsidRPr="00B87645">
        <w:rPr>
          <w:rFonts w:cs="Times New Roman"/>
          <w:sz w:val="24"/>
          <w:szCs w:val="24"/>
        </w:rPr>
        <w:t>Антикоррупционная</w:t>
      </w:r>
      <w:proofErr w:type="spellEnd"/>
      <w:r w:rsidRPr="00B87645">
        <w:rPr>
          <w:rFonts w:cs="Times New Roman"/>
          <w:sz w:val="24"/>
          <w:szCs w:val="24"/>
        </w:rPr>
        <w:t xml:space="preserve"> политика МБОУ СОШ </w:t>
      </w:r>
      <w:proofErr w:type="spellStart"/>
      <w:r w:rsidRPr="00B87645">
        <w:rPr>
          <w:rFonts w:cs="Times New Roman"/>
          <w:sz w:val="24"/>
          <w:szCs w:val="24"/>
        </w:rPr>
        <w:t>им.А.И.Крушанова</w:t>
      </w:r>
      <w:proofErr w:type="spellEnd"/>
      <w:r w:rsidRPr="00B87645">
        <w:rPr>
          <w:rFonts w:cs="Times New Roman"/>
          <w:sz w:val="24"/>
          <w:szCs w:val="24"/>
        </w:rPr>
        <w:t xml:space="preserve"> с</w:t>
      </w:r>
      <w:proofErr w:type="gramStart"/>
      <w:r w:rsidRPr="00B87645">
        <w:rPr>
          <w:rFonts w:cs="Times New Roman"/>
          <w:sz w:val="24"/>
          <w:szCs w:val="24"/>
        </w:rPr>
        <w:t>.М</w:t>
      </w:r>
      <w:proofErr w:type="gramEnd"/>
      <w:r w:rsidRPr="00B87645">
        <w:rPr>
          <w:rFonts w:cs="Times New Roman"/>
          <w:sz w:val="24"/>
          <w:szCs w:val="24"/>
        </w:rPr>
        <w:t xml:space="preserve">ихайловка представляет собой комплекс закрепленных в настоящем Положении взаимосвязанных  принципов, процедур и мероприятий .направленных на профилактику и пресечение коррупционных  правонарушений в деятельности МБОУ СОШ </w:t>
      </w:r>
      <w:proofErr w:type="spellStart"/>
      <w:r w:rsidRPr="00B87645">
        <w:rPr>
          <w:rFonts w:cs="Times New Roman"/>
          <w:sz w:val="24"/>
          <w:szCs w:val="24"/>
        </w:rPr>
        <w:t>им.А.И.Крушанова</w:t>
      </w:r>
      <w:proofErr w:type="spellEnd"/>
      <w:r w:rsidRPr="00B87645">
        <w:rPr>
          <w:rFonts w:cs="Times New Roman"/>
          <w:sz w:val="24"/>
          <w:szCs w:val="24"/>
        </w:rPr>
        <w:t xml:space="preserve"> с.Михайловка (</w:t>
      </w:r>
      <w:proofErr w:type="spellStart"/>
      <w:r w:rsidRPr="00B87645">
        <w:rPr>
          <w:rFonts w:cs="Times New Roman"/>
          <w:sz w:val="24"/>
          <w:szCs w:val="24"/>
        </w:rPr>
        <w:t>далее-Учреждение</w:t>
      </w:r>
      <w:proofErr w:type="spellEnd"/>
      <w:r w:rsidRPr="00B87645">
        <w:rPr>
          <w:rFonts w:cs="Times New Roman"/>
          <w:sz w:val="24"/>
          <w:szCs w:val="24"/>
        </w:rPr>
        <w:t>).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2.Настоящее положение основано на нормах Конституции Российской Федерации, Федерального закона от 25.12.2008 №273-ФЗ «О противодействии коррупции»</w:t>
      </w:r>
      <w:proofErr w:type="gramStart"/>
      <w:r w:rsidRPr="00B87645">
        <w:rPr>
          <w:rFonts w:cs="Times New Roman"/>
          <w:sz w:val="24"/>
          <w:szCs w:val="24"/>
        </w:rPr>
        <w:t>,Ф</w:t>
      </w:r>
      <w:proofErr w:type="gramEnd"/>
      <w:r w:rsidRPr="00B87645">
        <w:rPr>
          <w:rFonts w:cs="Times New Roman"/>
          <w:sz w:val="24"/>
          <w:szCs w:val="24"/>
        </w:rPr>
        <w:t>едерального закона от 05.04.2013 №44-ФЗ «О 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 по разработке и принятию  организациями мер по предупреждению и противодействию коррупции, разработанных Министерством труда и социальной защиты Российской Федерации,</w:t>
      </w:r>
      <w:r w:rsidRPr="00B87645">
        <w:rPr>
          <w:rFonts w:cs="Times New Roman"/>
          <w:sz w:val="24"/>
          <w:szCs w:val="24"/>
        </w:rPr>
        <w:tab/>
        <w:t>Устава Учреждения и других локальных актов Учреждения.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3</w:t>
      </w:r>
      <w:r w:rsidR="00B87645">
        <w:rPr>
          <w:rFonts w:cs="Times New Roman"/>
          <w:sz w:val="24"/>
          <w:szCs w:val="24"/>
        </w:rPr>
        <w:t>.</w:t>
      </w:r>
      <w:r w:rsidRPr="00B87645">
        <w:rPr>
          <w:rFonts w:cs="Times New Roman"/>
          <w:sz w:val="24"/>
          <w:szCs w:val="24"/>
        </w:rPr>
        <w:t xml:space="preserve">Целями  </w:t>
      </w:r>
      <w:proofErr w:type="spellStart"/>
      <w:r w:rsidRPr="00B87645">
        <w:rPr>
          <w:rFonts w:cs="Times New Roman"/>
          <w:sz w:val="24"/>
          <w:szCs w:val="24"/>
        </w:rPr>
        <w:t>антикорупционной</w:t>
      </w:r>
      <w:proofErr w:type="spellEnd"/>
      <w:r w:rsidRPr="00B87645">
        <w:rPr>
          <w:rFonts w:cs="Times New Roman"/>
          <w:sz w:val="24"/>
          <w:szCs w:val="24"/>
        </w:rPr>
        <w:t xml:space="preserve"> политики Учреждения являются:</w:t>
      </w:r>
    </w:p>
    <w:p w:rsidR="003800DA" w:rsidRPr="00B87645" w:rsidRDefault="00B87645" w:rsidP="00B8764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обеспечение</w:t>
      </w:r>
      <w:r w:rsidR="003800DA" w:rsidRPr="00B87645">
        <w:rPr>
          <w:rFonts w:cs="Times New Roman"/>
          <w:sz w:val="24"/>
          <w:szCs w:val="24"/>
        </w:rPr>
        <w:t xml:space="preserve"> соответствия деятельности Учреждения требованиям </w:t>
      </w:r>
      <w:proofErr w:type="spellStart"/>
      <w:r w:rsidR="003800DA" w:rsidRPr="00B87645">
        <w:rPr>
          <w:rFonts w:cs="Times New Roman"/>
          <w:sz w:val="24"/>
          <w:szCs w:val="24"/>
        </w:rPr>
        <w:t>антикорупционного</w:t>
      </w:r>
      <w:proofErr w:type="spellEnd"/>
      <w:r w:rsidR="003800DA" w:rsidRPr="00B87645">
        <w:rPr>
          <w:rFonts w:cs="Times New Roman"/>
          <w:sz w:val="24"/>
          <w:szCs w:val="24"/>
        </w:rPr>
        <w:t xml:space="preserve">  законодательства;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-минимизация рисков вовлечения Учреждения  и его работников в коррупционную деятельность;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-формирование единого подхода к организации  работы по предупреждению коррупции в Учреждении;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-формирование у работников Учреждения нетерпимости к коррупционному  поведению;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 xml:space="preserve">4.Задачами </w:t>
      </w:r>
      <w:proofErr w:type="spellStart"/>
      <w:r w:rsidRPr="00B87645">
        <w:rPr>
          <w:rFonts w:cs="Times New Roman"/>
          <w:sz w:val="24"/>
          <w:szCs w:val="24"/>
        </w:rPr>
        <w:t>антикоррупционной</w:t>
      </w:r>
      <w:proofErr w:type="spellEnd"/>
      <w:r w:rsidRPr="00B87645">
        <w:rPr>
          <w:rFonts w:cs="Times New Roman"/>
          <w:sz w:val="24"/>
          <w:szCs w:val="24"/>
        </w:rPr>
        <w:t xml:space="preserve"> политики Учреждения являются: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-определение должностных лиц Учреждения</w:t>
      </w:r>
      <w:proofErr w:type="gramStart"/>
      <w:r w:rsidR="00B87645">
        <w:rPr>
          <w:rFonts w:cs="Times New Roman"/>
          <w:sz w:val="24"/>
          <w:szCs w:val="24"/>
        </w:rPr>
        <w:t xml:space="preserve"> </w:t>
      </w:r>
      <w:r w:rsidRPr="00B87645">
        <w:rPr>
          <w:rFonts w:cs="Times New Roman"/>
          <w:sz w:val="24"/>
          <w:szCs w:val="24"/>
        </w:rPr>
        <w:t>,</w:t>
      </w:r>
      <w:proofErr w:type="gramEnd"/>
      <w:r w:rsidRPr="00B87645">
        <w:rPr>
          <w:rFonts w:cs="Times New Roman"/>
          <w:sz w:val="24"/>
          <w:szCs w:val="24"/>
        </w:rPr>
        <w:t xml:space="preserve">ответственных за реализацию </w:t>
      </w:r>
      <w:proofErr w:type="spellStart"/>
      <w:r w:rsidRPr="00B87645">
        <w:rPr>
          <w:rFonts w:cs="Times New Roman"/>
          <w:sz w:val="24"/>
          <w:szCs w:val="24"/>
        </w:rPr>
        <w:t>антикоррупционной</w:t>
      </w:r>
      <w:proofErr w:type="spellEnd"/>
      <w:r w:rsidRPr="00B87645">
        <w:rPr>
          <w:rFonts w:cs="Times New Roman"/>
          <w:sz w:val="24"/>
          <w:szCs w:val="24"/>
        </w:rPr>
        <w:t xml:space="preserve"> политики Учреждения;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-информирование работников Учреждения о нормативном  правовом обеспечении работы по предупреждению  коррупции и ответственности за совершение коррупционных правонарушений;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-определение основных принципов  работы по предупреждению коррупции в Учреждении</w:t>
      </w:r>
    </w:p>
    <w:p w:rsidR="003800DA" w:rsidRPr="00B87645" w:rsidRDefault="003800DA" w:rsidP="00B87645">
      <w:pPr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разработка и реализация мер, направленных на профилактику и противодействие коррупции в Учреждении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sz w:val="24"/>
          <w:szCs w:val="24"/>
        </w:rPr>
        <w:t xml:space="preserve">- закрепление ответственности работников Учреждения за несоблюдение требований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Учреждения.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sz w:val="24"/>
          <w:szCs w:val="24"/>
        </w:rPr>
        <w:t>5. Для целей настоящего Положения используются следующие основные понятия:</w:t>
      </w:r>
    </w:p>
    <w:p w:rsidR="003800DA" w:rsidRPr="00B87645" w:rsidRDefault="003800DA" w:rsidP="00B87645">
      <w:pPr>
        <w:jc w:val="both"/>
        <w:rPr>
          <w:sz w:val="24"/>
          <w:szCs w:val="24"/>
        </w:rPr>
      </w:pPr>
      <w:proofErr w:type="gramStart"/>
      <w:r w:rsidRPr="00B87645">
        <w:rPr>
          <w:b/>
          <w:sz w:val="24"/>
          <w:szCs w:val="24"/>
        </w:rPr>
        <w:t>коррупция</w:t>
      </w:r>
      <w:r w:rsidRPr="00B87645">
        <w:rPr>
          <w:sz w:val="24"/>
          <w:szCs w:val="24"/>
        </w:rPr>
        <w:t> ‒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B87645">
        <w:rPr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proofErr w:type="gramStart"/>
      <w:r w:rsidRPr="00B87645">
        <w:rPr>
          <w:b/>
          <w:sz w:val="24"/>
          <w:szCs w:val="24"/>
        </w:rPr>
        <w:t>взятка</w:t>
      </w:r>
      <w:r w:rsidRPr="00B87645">
        <w:rPr>
          <w:sz w:val="24"/>
          <w:szCs w:val="24"/>
        </w:rPr>
        <w:t xml:space="preserve"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</w:t>
      </w:r>
      <w:r w:rsidRPr="00B87645">
        <w:rPr>
          <w:sz w:val="24"/>
          <w:szCs w:val="24"/>
        </w:rPr>
        <w:lastRenderedPageBreak/>
        <w:t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B87645">
        <w:rPr>
          <w:sz w:val="24"/>
          <w:szCs w:val="24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proofErr w:type="gramStart"/>
      <w:r w:rsidRPr="00B87645">
        <w:rPr>
          <w:b/>
          <w:sz w:val="24"/>
          <w:szCs w:val="24"/>
        </w:rPr>
        <w:t>коммерческий подкуп</w:t>
      </w:r>
      <w:r w:rsidRPr="00B87645">
        <w:rPr>
          <w:sz w:val="24"/>
          <w:szCs w:val="24"/>
        </w:rPr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3800DA" w:rsidRPr="00B87645" w:rsidRDefault="003800DA" w:rsidP="00B87645">
      <w:pPr>
        <w:jc w:val="both"/>
        <w:rPr>
          <w:rFonts w:cs="Times New Roman"/>
          <w:sz w:val="24"/>
          <w:szCs w:val="24"/>
        </w:rPr>
      </w:pPr>
      <w:r w:rsidRPr="00B87645">
        <w:rPr>
          <w:b/>
          <w:sz w:val="24"/>
          <w:szCs w:val="24"/>
        </w:rPr>
        <w:t>противодействие коррупции</w:t>
      </w:r>
      <w:r w:rsidRPr="00B87645">
        <w:rPr>
          <w:sz w:val="24"/>
          <w:szCs w:val="24"/>
        </w:rPr>
        <w:t> ‒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800DA" w:rsidRPr="00B87645" w:rsidRDefault="003800DA" w:rsidP="00B8764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B87645">
        <w:rPr>
          <w:sz w:val="24"/>
          <w:szCs w:val="24"/>
        </w:rPr>
        <w:t>по предупреждению коррупции, в том числе по выявлению и последующему устранению причин коррупции (профилактика коррупции);</w:t>
      </w:r>
    </w:p>
    <w:p w:rsidR="003800DA" w:rsidRPr="00B87645" w:rsidRDefault="003800DA" w:rsidP="00B87645">
      <w:pPr>
        <w:pStyle w:val="a7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2) по выявлению, предупреждению, пресечению, раскрытию и расследованию коррупционных правонарушений (борьба с коррупцией);</w:t>
      </w:r>
    </w:p>
    <w:p w:rsidR="003800DA" w:rsidRPr="00B87645" w:rsidRDefault="003800DA" w:rsidP="00B87645">
      <w:pPr>
        <w:pStyle w:val="a7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3) по минимизации и (или) ликвидации последствий коррупционных правонарушений;</w:t>
      </w:r>
    </w:p>
    <w:p w:rsidR="003800DA" w:rsidRPr="00B87645" w:rsidRDefault="003800DA" w:rsidP="00B87645">
      <w:pPr>
        <w:jc w:val="both"/>
        <w:rPr>
          <w:sz w:val="24"/>
          <w:szCs w:val="24"/>
        </w:rPr>
      </w:pPr>
      <w:r w:rsidRPr="00B87645">
        <w:rPr>
          <w:b/>
          <w:sz w:val="24"/>
          <w:szCs w:val="24"/>
        </w:rPr>
        <w:t>предупреждение коррупции</w:t>
      </w:r>
      <w:r w:rsidRPr="00B87645">
        <w:rPr>
          <w:sz w:val="24"/>
          <w:szCs w:val="24"/>
        </w:rPr>
        <w:t> ‒ 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3800DA" w:rsidRPr="00B87645" w:rsidRDefault="003800DA" w:rsidP="00B87645">
      <w:pPr>
        <w:jc w:val="both"/>
        <w:rPr>
          <w:sz w:val="24"/>
          <w:szCs w:val="24"/>
        </w:rPr>
      </w:pPr>
      <w:r w:rsidRPr="00B87645">
        <w:rPr>
          <w:b/>
          <w:sz w:val="24"/>
          <w:szCs w:val="24"/>
        </w:rPr>
        <w:t xml:space="preserve">работник </w:t>
      </w:r>
      <w:r w:rsidRPr="00B87645">
        <w:rPr>
          <w:sz w:val="24"/>
          <w:szCs w:val="24"/>
        </w:rPr>
        <w:t>Учреждения ‒ физическое лицо, вступившее в трудовые отношения с Учреждением;</w:t>
      </w:r>
    </w:p>
    <w:p w:rsidR="003800DA" w:rsidRPr="00B87645" w:rsidRDefault="003800DA" w:rsidP="00B87645">
      <w:pPr>
        <w:jc w:val="both"/>
        <w:rPr>
          <w:sz w:val="24"/>
          <w:szCs w:val="24"/>
        </w:rPr>
      </w:pPr>
      <w:r w:rsidRPr="00B87645">
        <w:rPr>
          <w:b/>
          <w:sz w:val="24"/>
          <w:szCs w:val="24"/>
        </w:rPr>
        <w:t xml:space="preserve">контрагент </w:t>
      </w:r>
      <w:r w:rsidRPr="00B87645">
        <w:rPr>
          <w:sz w:val="24"/>
          <w:szCs w:val="24"/>
        </w:rPr>
        <w:t>Учреждения ‒ любое российское или иностранное юридическое, или физическое лицо, с которым Учреждение вступает в договорные отношения, за исключением трудовых отношений;</w:t>
      </w:r>
    </w:p>
    <w:p w:rsidR="003800DA" w:rsidRPr="00B87645" w:rsidRDefault="003800DA" w:rsidP="00B87645">
      <w:pPr>
        <w:jc w:val="both"/>
        <w:rPr>
          <w:sz w:val="24"/>
          <w:szCs w:val="24"/>
        </w:rPr>
      </w:pPr>
      <w:r w:rsidRPr="00B87645">
        <w:rPr>
          <w:b/>
          <w:sz w:val="24"/>
          <w:szCs w:val="24"/>
        </w:rPr>
        <w:t>конфликт интересов</w:t>
      </w:r>
      <w:r w:rsidR="00B87645">
        <w:rPr>
          <w:rStyle w:val="FootnoteReference"/>
          <w:b/>
          <w:sz w:val="24"/>
          <w:szCs w:val="24"/>
        </w:rPr>
        <w:t xml:space="preserve"> </w:t>
      </w:r>
      <w:r w:rsidRPr="00B87645">
        <w:rPr>
          <w:sz w:val="24"/>
          <w:szCs w:val="24"/>
        </w:rPr>
        <w:t>‒ ситуация, при которой личная заинтересованность (прямая или косвенная) работника Учреждения (представителя Учреждения) влияет или может повлиять на надлежащее исполнение им трудовых (должностных) обязанностей;</w:t>
      </w:r>
    </w:p>
    <w:p w:rsidR="003800DA" w:rsidRPr="00B87645" w:rsidRDefault="003800DA" w:rsidP="00B87645">
      <w:pPr>
        <w:pStyle w:val="a7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jc w:val="both"/>
        <w:rPr>
          <w:sz w:val="24"/>
          <w:szCs w:val="24"/>
        </w:rPr>
      </w:pPr>
      <w:proofErr w:type="gramStart"/>
      <w:r w:rsidRPr="00B87645">
        <w:rPr>
          <w:b/>
          <w:sz w:val="24"/>
          <w:szCs w:val="24"/>
        </w:rPr>
        <w:t>личная заинтересованность</w:t>
      </w:r>
      <w:r w:rsidRPr="00B87645">
        <w:rPr>
          <w:sz w:val="24"/>
          <w:szCs w:val="24"/>
        </w:rPr>
        <w:t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 w:rsidRPr="00B87645">
        <w:rPr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87645" w:rsidRDefault="00B87645" w:rsidP="00B87645">
      <w:pPr>
        <w:pStyle w:val="a7"/>
        <w:jc w:val="both"/>
        <w:rPr>
          <w:b/>
          <w:sz w:val="24"/>
          <w:szCs w:val="24"/>
        </w:rPr>
      </w:pPr>
    </w:p>
    <w:p w:rsidR="00B87645" w:rsidRDefault="003800DA" w:rsidP="00B87645">
      <w:pPr>
        <w:jc w:val="both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II</w:t>
      </w:r>
      <w:r w:rsidRPr="00B87645">
        <w:rPr>
          <w:b/>
          <w:sz w:val="24"/>
          <w:szCs w:val="24"/>
        </w:rPr>
        <w:t xml:space="preserve">. Область применения настоящего Положения и круг лиц, на которых распространяется его действие </w:t>
      </w:r>
    </w:p>
    <w:p w:rsidR="00B87645" w:rsidRDefault="00B87645" w:rsidP="00B87645">
      <w:pPr>
        <w:jc w:val="both"/>
        <w:rPr>
          <w:b/>
          <w:sz w:val="24"/>
          <w:szCs w:val="24"/>
        </w:rPr>
      </w:pPr>
    </w:p>
    <w:p w:rsidR="00B87645" w:rsidRDefault="003800DA" w:rsidP="00B87645">
      <w:pPr>
        <w:jc w:val="both"/>
        <w:rPr>
          <w:b/>
          <w:sz w:val="24"/>
          <w:szCs w:val="24"/>
        </w:rPr>
      </w:pPr>
      <w:r w:rsidRPr="00B87645">
        <w:rPr>
          <w:sz w:val="24"/>
          <w:szCs w:val="24"/>
        </w:rPr>
        <w:t>6. 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B87645" w:rsidRDefault="00B87645" w:rsidP="00B87645">
      <w:pPr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jc w:val="both"/>
        <w:rPr>
          <w:b/>
          <w:sz w:val="24"/>
          <w:szCs w:val="24"/>
        </w:rPr>
      </w:pPr>
      <w:r w:rsidRPr="00B87645">
        <w:rPr>
          <w:sz w:val="24"/>
          <w:szCs w:val="24"/>
        </w:rPr>
        <w:t>7. 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III</w:t>
      </w:r>
      <w:r w:rsidRPr="00B87645">
        <w:rPr>
          <w:b/>
          <w:sz w:val="24"/>
          <w:szCs w:val="24"/>
        </w:rPr>
        <w:t xml:space="preserve">. Основные принципы </w:t>
      </w:r>
      <w:proofErr w:type="spellStart"/>
      <w:r w:rsidRPr="00B87645">
        <w:rPr>
          <w:b/>
          <w:sz w:val="24"/>
          <w:szCs w:val="24"/>
        </w:rPr>
        <w:t>антикоррупционной</w:t>
      </w:r>
      <w:proofErr w:type="spellEnd"/>
      <w:r w:rsidRPr="00B87645">
        <w:rPr>
          <w:b/>
          <w:sz w:val="24"/>
          <w:szCs w:val="24"/>
        </w:rPr>
        <w:t xml:space="preserve"> политики Учреждения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8. </w:t>
      </w:r>
      <w:proofErr w:type="spellStart"/>
      <w:r w:rsidRPr="00B87645">
        <w:rPr>
          <w:sz w:val="24"/>
          <w:szCs w:val="24"/>
        </w:rPr>
        <w:t>Антикоррупционная</w:t>
      </w:r>
      <w:proofErr w:type="spellEnd"/>
      <w:r w:rsidRPr="00B87645">
        <w:rPr>
          <w:sz w:val="24"/>
          <w:szCs w:val="24"/>
        </w:rPr>
        <w:t xml:space="preserve"> политика Учреждения основывается на следующих основных принципах: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1) принцип соответствия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 законодательству Российской Федерации и общепринятым нормам права.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Соответствие реализуемых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2) принцип личного примера руководства.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3) принцип вовлеченности работников.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Информированность работников Учреждения о положениях </w:t>
      </w:r>
      <w:proofErr w:type="spellStart"/>
      <w:r w:rsidRPr="00B87645">
        <w:rPr>
          <w:sz w:val="24"/>
          <w:szCs w:val="24"/>
        </w:rPr>
        <w:t>антикоррупционного</w:t>
      </w:r>
      <w:proofErr w:type="spellEnd"/>
      <w:r w:rsidRPr="00B87645">
        <w:rPr>
          <w:sz w:val="24"/>
          <w:szCs w:val="24"/>
        </w:rPr>
        <w:t xml:space="preserve"> законодательства, обеспечение их активного участия в формировании и реализации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стандартов и процедур.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4) принцип соразмерности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процедур коррупционным рискам.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 коррупционную деятельность, осуществляется с учетом существующих в деятельности Учреждения коррупционных рисков.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5) принцип эффективности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процедур.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Реализация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мероприятий в Учреждении простыми способами, имеющими низкую стоимость и приносящими требуемый (достаточный) результат.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6) принцип ответственности и неотвратимости наказания.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7) принцип открытости хозяйственной и иной деятельности.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Информирование контрагентов, партнеров и общественности о принятых в Учреждении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стандартах и процедурах.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8) принцип постоянного контроля и регулярного мониторинга.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стандартов и процедур, а также </w:t>
      </w:r>
      <w:proofErr w:type="gramStart"/>
      <w:r w:rsidRPr="00B87645">
        <w:rPr>
          <w:sz w:val="24"/>
          <w:szCs w:val="24"/>
        </w:rPr>
        <w:t>контроля за</w:t>
      </w:r>
      <w:proofErr w:type="gramEnd"/>
      <w:r w:rsidRPr="00B87645">
        <w:rPr>
          <w:sz w:val="24"/>
          <w:szCs w:val="24"/>
        </w:rPr>
        <w:t xml:space="preserve"> их исполнением.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IV</w:t>
      </w:r>
      <w:r w:rsidRPr="00B87645">
        <w:rPr>
          <w:b/>
          <w:sz w:val="24"/>
          <w:szCs w:val="24"/>
        </w:rPr>
        <w:t>. Должностные лица Учреждения, ответственные за реализацию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proofErr w:type="spellStart"/>
      <w:r w:rsidRPr="00B87645">
        <w:rPr>
          <w:b/>
          <w:sz w:val="24"/>
          <w:szCs w:val="24"/>
        </w:rPr>
        <w:t>антикоррупционной</w:t>
      </w:r>
      <w:proofErr w:type="spellEnd"/>
      <w:r w:rsidRPr="00B87645">
        <w:rPr>
          <w:b/>
          <w:sz w:val="24"/>
          <w:szCs w:val="24"/>
        </w:rPr>
        <w:t xml:space="preserve"> политики Учреждения</w:t>
      </w:r>
    </w:p>
    <w:p w:rsidR="003800DA" w:rsidRPr="00B87645" w:rsidRDefault="003800DA" w:rsidP="00B87645">
      <w:pPr>
        <w:pStyle w:val="a3"/>
        <w:jc w:val="both"/>
        <w:rPr>
          <w:rFonts w:cs="Times New Roman"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9. 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 xml:space="preserve">10. 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реализацию </w:t>
      </w:r>
      <w:proofErr w:type="spellStart"/>
      <w:r w:rsidRPr="00B87645">
        <w:rPr>
          <w:rFonts w:cs="Times New Roman"/>
          <w:sz w:val="24"/>
          <w:szCs w:val="24"/>
        </w:rPr>
        <w:t>антикоррупционной</w:t>
      </w:r>
      <w:proofErr w:type="spellEnd"/>
      <w:r w:rsidRPr="00B87645">
        <w:rPr>
          <w:rFonts w:cs="Times New Roman"/>
          <w:sz w:val="24"/>
          <w:szCs w:val="24"/>
        </w:rPr>
        <w:t xml:space="preserve"> политики Учреждения в пределах их полномочий.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11. </w:t>
      </w:r>
      <w:proofErr w:type="gramStart"/>
      <w:r w:rsidRPr="00B87645">
        <w:rPr>
          <w:rFonts w:cs="Times New Roman"/>
          <w:sz w:val="24"/>
          <w:szCs w:val="24"/>
        </w:rPr>
        <w:t xml:space="preserve">Основные обязанности должностного лица (должностных лиц), ответственного (ответственных) за реализацию </w:t>
      </w:r>
      <w:proofErr w:type="spellStart"/>
      <w:r w:rsidRPr="00B87645">
        <w:rPr>
          <w:rFonts w:cs="Times New Roman"/>
          <w:sz w:val="24"/>
          <w:szCs w:val="24"/>
        </w:rPr>
        <w:t>антикоррупционной</w:t>
      </w:r>
      <w:proofErr w:type="spellEnd"/>
      <w:r w:rsidRPr="00B87645">
        <w:rPr>
          <w:rFonts w:cs="Times New Roman"/>
          <w:sz w:val="24"/>
          <w:szCs w:val="24"/>
        </w:rPr>
        <w:t xml:space="preserve"> политики Учреждения:</w:t>
      </w:r>
      <w:proofErr w:type="gramEnd"/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lastRenderedPageBreak/>
        <w:t>- подготовка рекомендаций для принятия решений по вопросам предупреждения коррупции в Учреждении;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разработка и представление на утверждение руководителю Учреждения проектов локальных нормативных актов, направленных на реализацию мер по предупреждению коррупции в Учреждении;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организация проведения оценки коррупционных рисков;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организация работы по рассмотрению сообщений о конфликте интересов;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индивидуальное консультирование работников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 xml:space="preserve">- участие в организации </w:t>
      </w:r>
      <w:proofErr w:type="spellStart"/>
      <w:r w:rsidRPr="00B87645">
        <w:rPr>
          <w:rFonts w:cs="Times New Roman"/>
          <w:sz w:val="24"/>
          <w:szCs w:val="24"/>
        </w:rPr>
        <w:t>антикоррупционной</w:t>
      </w:r>
      <w:proofErr w:type="spellEnd"/>
      <w:r w:rsidRPr="00B87645">
        <w:rPr>
          <w:rFonts w:cs="Times New Roman"/>
          <w:sz w:val="24"/>
          <w:szCs w:val="24"/>
        </w:rPr>
        <w:t xml:space="preserve"> пропаганды;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3800DA" w:rsidRPr="00B87645" w:rsidRDefault="003800DA" w:rsidP="00B87645">
      <w:pPr>
        <w:tabs>
          <w:tab w:val="left" w:pos="5810"/>
        </w:tabs>
        <w:jc w:val="both"/>
        <w:rPr>
          <w:sz w:val="24"/>
          <w:szCs w:val="24"/>
        </w:rPr>
      </w:pP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V</w:t>
      </w:r>
      <w:r w:rsidRPr="00B87645">
        <w:rPr>
          <w:b/>
          <w:sz w:val="24"/>
          <w:szCs w:val="24"/>
        </w:rPr>
        <w:t>. Обязанности руководителя Учреждения и работников Учреждения,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r w:rsidRPr="00B87645">
        <w:rPr>
          <w:b/>
          <w:sz w:val="24"/>
          <w:szCs w:val="24"/>
        </w:rPr>
        <w:t>по предупреждению коррупции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12. Работники Учреждения знакомятся с настоящим Положением под роспись.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13. 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14. Руководитель Учреждения и работники Учреждения вне зависимости от должности и стажа работы </w:t>
      </w:r>
      <w:proofErr w:type="gramStart"/>
      <w:r w:rsidRPr="00B87645">
        <w:rPr>
          <w:sz w:val="24"/>
          <w:szCs w:val="24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B87645">
        <w:rPr>
          <w:sz w:val="24"/>
          <w:szCs w:val="24"/>
        </w:rPr>
        <w:t xml:space="preserve"> должны: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- руководствоваться требованиями настоящего Положения и неукоснительно соблюдать принципы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15. Работник Учреждения вне зависимости от должности и стажа работы </w:t>
      </w:r>
      <w:proofErr w:type="gramStart"/>
      <w:r w:rsidRPr="00B87645">
        <w:rPr>
          <w:sz w:val="24"/>
          <w:szCs w:val="24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B87645">
        <w:rPr>
          <w:sz w:val="24"/>
          <w:szCs w:val="24"/>
        </w:rPr>
        <w:t xml:space="preserve"> должен: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lastRenderedPageBreak/>
        <w:t>- 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VI</w:t>
      </w:r>
      <w:r w:rsidRPr="00B87645">
        <w:rPr>
          <w:b/>
          <w:sz w:val="24"/>
          <w:szCs w:val="24"/>
        </w:rPr>
        <w:t>. Перечень мероприятий по предупреждению коррупции,</w:t>
      </w: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  <w:lang w:val="en-US"/>
        </w:rPr>
      </w:pPr>
      <w:proofErr w:type="gramStart"/>
      <w:r w:rsidRPr="00B87645">
        <w:rPr>
          <w:b/>
          <w:sz w:val="24"/>
          <w:szCs w:val="24"/>
        </w:rPr>
        <w:t>реализуемых</w:t>
      </w:r>
      <w:proofErr w:type="gramEnd"/>
      <w:r w:rsidRPr="00B87645">
        <w:rPr>
          <w:b/>
          <w:sz w:val="24"/>
          <w:szCs w:val="24"/>
        </w:rPr>
        <w:t xml:space="preserve"> Учреждением</w:t>
      </w: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  <w:lang w:val="en-US"/>
        </w:rPr>
      </w:pPr>
    </w:p>
    <w:tbl>
      <w:tblPr>
        <w:tblStyle w:val="a6"/>
        <w:tblW w:w="10140" w:type="dxa"/>
        <w:tblLayout w:type="fixed"/>
        <w:tblLook w:val="04A0"/>
      </w:tblPr>
      <w:tblGrid>
        <w:gridCol w:w="3795"/>
        <w:gridCol w:w="6345"/>
      </w:tblGrid>
      <w:tr w:rsidR="003800DA" w:rsidRPr="00B87645" w:rsidTr="003800D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800DA" w:rsidRPr="00B87645" w:rsidTr="003800DA">
        <w:trPr>
          <w:trHeight w:val="277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284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3800DA" w:rsidRPr="00B87645" w:rsidTr="003800DA">
        <w:trPr>
          <w:trHeight w:val="28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3800DA" w:rsidRPr="00B87645" w:rsidTr="003800DA">
        <w:trPr>
          <w:trHeight w:val="207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 xml:space="preserve">Введение в договоры, связанные с хозяйственной деятельностью Учреждения, положений о соблюдении </w:t>
            </w:r>
            <w:proofErr w:type="spellStart"/>
            <w:r w:rsidRPr="00B87645">
              <w:rPr>
                <w:sz w:val="24"/>
                <w:szCs w:val="24"/>
              </w:rPr>
              <w:t>антикоррупционных</w:t>
            </w:r>
            <w:proofErr w:type="spellEnd"/>
            <w:r w:rsidRPr="00B87645">
              <w:rPr>
                <w:sz w:val="24"/>
                <w:szCs w:val="24"/>
              </w:rPr>
              <w:t xml:space="preserve"> стандартов (</w:t>
            </w:r>
            <w:proofErr w:type="spellStart"/>
            <w:r w:rsidRPr="00B87645">
              <w:rPr>
                <w:sz w:val="24"/>
                <w:szCs w:val="24"/>
              </w:rPr>
              <w:t>антикоррупционной</w:t>
            </w:r>
            <w:proofErr w:type="spellEnd"/>
            <w:r w:rsidRPr="00B87645">
              <w:rPr>
                <w:sz w:val="24"/>
                <w:szCs w:val="24"/>
              </w:rPr>
              <w:t xml:space="preserve"> оговорки)</w:t>
            </w:r>
          </w:p>
        </w:tc>
      </w:tr>
      <w:tr w:rsidR="003800DA" w:rsidRPr="00B87645" w:rsidTr="003800DA">
        <w:trPr>
          <w:trHeight w:val="173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 xml:space="preserve">Введение в трудовые договоры работников Учреждения </w:t>
            </w:r>
            <w:proofErr w:type="spellStart"/>
            <w:r w:rsidRPr="00B87645">
              <w:rPr>
                <w:sz w:val="24"/>
                <w:szCs w:val="24"/>
              </w:rPr>
              <w:t>антикоррупционных</w:t>
            </w:r>
            <w:proofErr w:type="spellEnd"/>
            <w:r w:rsidRPr="00B87645">
              <w:rPr>
                <w:sz w:val="24"/>
                <w:szCs w:val="24"/>
              </w:rPr>
              <w:t xml:space="preserve">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3800DA" w:rsidRPr="00B87645" w:rsidTr="003800DA">
        <w:trPr>
          <w:trHeight w:val="208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284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B87645">
              <w:rPr>
                <w:sz w:val="24"/>
                <w:szCs w:val="24"/>
              </w:rPr>
              <w:t>антикоррупционных</w:t>
            </w:r>
            <w:proofErr w:type="spellEnd"/>
            <w:r w:rsidRPr="00B87645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3800DA" w:rsidRPr="00B87645" w:rsidTr="003800DA">
        <w:trPr>
          <w:trHeight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3800DA" w:rsidRPr="00B87645" w:rsidTr="003800DA">
        <w:trPr>
          <w:trHeight w:val="19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800DA" w:rsidRPr="00B87645" w:rsidTr="003800DA">
        <w:trPr>
          <w:trHeight w:val="11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3800DA" w:rsidRPr="00B87645" w:rsidTr="003800DA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284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Обучение и информирование работников Учреждения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3800DA" w:rsidRPr="00B87645" w:rsidTr="003800DA">
        <w:trPr>
          <w:trHeight w:val="19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800DA" w:rsidRPr="00B87645" w:rsidTr="003800DA">
        <w:trPr>
          <w:trHeight w:val="173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DA" w:rsidRPr="00B87645" w:rsidRDefault="003800DA" w:rsidP="00B8764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 w:rsidRPr="00B87645">
              <w:rPr>
                <w:sz w:val="24"/>
                <w:szCs w:val="24"/>
              </w:rPr>
              <w:t>антикоррупционных</w:t>
            </w:r>
            <w:proofErr w:type="spellEnd"/>
            <w:r w:rsidRPr="00B87645">
              <w:rPr>
                <w:sz w:val="24"/>
                <w:szCs w:val="24"/>
              </w:rPr>
              <w:t xml:space="preserve"> стандартов и процедур, </w:t>
            </w:r>
            <w:r w:rsidRPr="00B87645">
              <w:rPr>
                <w:sz w:val="24"/>
                <w:szCs w:val="24"/>
              </w:rPr>
              <w:lastRenderedPageBreak/>
              <w:t>исполнения обязанностей</w:t>
            </w:r>
          </w:p>
        </w:tc>
      </w:tr>
      <w:tr w:rsidR="003800DA" w:rsidRPr="00B87645" w:rsidTr="003800D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284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lastRenderedPageBreak/>
              <w:t xml:space="preserve">Оценка результатов проводимой </w:t>
            </w:r>
            <w:proofErr w:type="spellStart"/>
            <w:r w:rsidRPr="00B87645">
              <w:rPr>
                <w:sz w:val="24"/>
                <w:szCs w:val="24"/>
              </w:rPr>
              <w:t>антикоррупционной</w:t>
            </w:r>
            <w:proofErr w:type="spellEnd"/>
            <w:r w:rsidRPr="00B8764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DA" w:rsidRPr="00B87645" w:rsidRDefault="003800DA" w:rsidP="00B87645">
            <w:pPr>
              <w:pStyle w:val="a3"/>
              <w:ind w:firstLine="319"/>
              <w:jc w:val="both"/>
              <w:rPr>
                <w:b/>
                <w:sz w:val="24"/>
                <w:szCs w:val="24"/>
              </w:rPr>
            </w:pPr>
            <w:r w:rsidRPr="00B87645">
              <w:rPr>
                <w:sz w:val="24"/>
                <w:szCs w:val="24"/>
              </w:rPr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3800DA" w:rsidRPr="00B87645" w:rsidRDefault="003800DA" w:rsidP="00B87645">
      <w:pPr>
        <w:pStyle w:val="a3"/>
        <w:ind w:firstLine="709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VII</w:t>
      </w:r>
      <w:r w:rsidRPr="00B87645">
        <w:rPr>
          <w:b/>
          <w:sz w:val="24"/>
          <w:szCs w:val="24"/>
        </w:rPr>
        <w:t>. Меры по предупреждению коррупции при взаимодействии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  <w:r w:rsidRPr="00B87645">
        <w:rPr>
          <w:b/>
          <w:sz w:val="24"/>
          <w:szCs w:val="24"/>
        </w:rPr>
        <w:t>с контрагентами Учреждения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16. Работа по предупреждению коррупции при взаимодействии с контрагентами Учреждения проводится в Учреждении по следующим направлениям: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1) установление и сохранение деловых (хозяйственных) отношений с 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инициативах;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B87645">
        <w:rPr>
          <w:sz w:val="24"/>
          <w:szCs w:val="24"/>
        </w:rPr>
        <w:t>2) 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3) распространение на контрагентов </w:t>
      </w:r>
      <w:proofErr w:type="gramStart"/>
      <w:r w:rsidRPr="00B87645">
        <w:rPr>
          <w:sz w:val="24"/>
          <w:szCs w:val="24"/>
        </w:rPr>
        <w:t>Учреждения</w:t>
      </w:r>
      <w:proofErr w:type="gramEnd"/>
      <w:r w:rsidRPr="00B87645">
        <w:rPr>
          <w:sz w:val="24"/>
          <w:szCs w:val="24"/>
        </w:rPr>
        <w:t xml:space="preserve">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4) включение в договоры, заключаемые с контрагентами Учреждения, положений о соблюдении </w:t>
      </w:r>
      <w:proofErr w:type="spellStart"/>
      <w:r w:rsidRPr="00B87645">
        <w:rPr>
          <w:sz w:val="24"/>
          <w:szCs w:val="24"/>
        </w:rPr>
        <w:t>антикоррупционных</w:t>
      </w:r>
      <w:proofErr w:type="spellEnd"/>
      <w:r w:rsidRPr="00B87645">
        <w:rPr>
          <w:sz w:val="24"/>
          <w:szCs w:val="24"/>
        </w:rPr>
        <w:t xml:space="preserve"> стандартов (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оговорки);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5) размещение на официальном сайте Учреждения информации о мерах по предупреждению коррупции, принимаемых в Учреждении.</w:t>
      </w:r>
    </w:p>
    <w:p w:rsidR="003800DA" w:rsidRPr="00B87645" w:rsidRDefault="003800DA" w:rsidP="00B87645">
      <w:pPr>
        <w:pStyle w:val="a3"/>
        <w:ind w:firstLine="709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VIII</w:t>
      </w:r>
      <w:r w:rsidRPr="00B87645">
        <w:rPr>
          <w:b/>
          <w:sz w:val="24"/>
          <w:szCs w:val="24"/>
        </w:rPr>
        <w:t>. Оценка коррупционных рисков</w:t>
      </w:r>
    </w:p>
    <w:p w:rsidR="003800DA" w:rsidRPr="00B87645" w:rsidRDefault="003800DA" w:rsidP="00B87645">
      <w:pPr>
        <w:pStyle w:val="a3"/>
        <w:ind w:firstLine="709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17. Целью оценки коррупционных рисков в 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</w:t>
      </w:r>
      <w:proofErr w:type="gramStart"/>
      <w:r w:rsidRPr="00B87645">
        <w:rPr>
          <w:sz w:val="24"/>
          <w:szCs w:val="24"/>
        </w:rPr>
        <w:t>правонарушений</w:t>
      </w:r>
      <w:proofErr w:type="gramEnd"/>
      <w:r w:rsidRPr="00B87645">
        <w:rPr>
          <w:sz w:val="24"/>
          <w:szCs w:val="24"/>
        </w:rPr>
        <w:t xml:space="preserve"> как в целях получения личной выгоды, так и в целях получения выгоды Учреждением.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18. В Учреждении устанавливается следующий порядок проведения оценки коррупционных рисков: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выделение «критических точек» ‒ 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составление описания возможных коррупционных правонарушений для каждого вида работы, услуги, формы деятельности, реализация которых связана с коррупционным риском;</w:t>
      </w:r>
    </w:p>
    <w:p w:rsidR="003800DA" w:rsidRPr="00B87645" w:rsidRDefault="003800DA" w:rsidP="00B87645">
      <w:pPr>
        <w:pStyle w:val="a3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          - подготовка «карты коррупционных рисков Учреждения» ‒ сводного описания «критических точек» и возможных коррупционных правонарушений;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определение перечня должностей в Учреждении, связанных с высоким уровнем коррупционного риска;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lastRenderedPageBreak/>
        <w:t>- разработка комплекса мер по устранению или минимизации коррупционных рисков.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19. Перечень должностей в Учреждении, связанных с высоким уровнем коррупционного риска, включает в себя: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должность руководителя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должность главного бухгалтера;</w:t>
      </w:r>
    </w:p>
    <w:p w:rsidR="003800DA" w:rsidRPr="00B87645" w:rsidRDefault="003800DA" w:rsidP="00B87645">
      <w:pPr>
        <w:pStyle w:val="a3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        </w:t>
      </w:r>
      <w:r w:rsidR="00B87645">
        <w:rPr>
          <w:sz w:val="24"/>
          <w:szCs w:val="24"/>
        </w:rPr>
        <w:t xml:space="preserve">   </w:t>
      </w:r>
      <w:r w:rsidRPr="00B87645">
        <w:rPr>
          <w:sz w:val="24"/>
          <w:szCs w:val="24"/>
        </w:rPr>
        <w:t xml:space="preserve"> - должность заведующего хозяйством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20. Карта коррупционных рисков Учреждения включает следующие «критические точки»: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хозяйственно-закупочная деятельность;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бухгалтерская деятельность;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процессы, связанные с движением кадров в Учреждении (прием на работу, повышение в должности и т.д.);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принятие управленческих решений.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IX</w:t>
      </w:r>
      <w:r w:rsidRPr="00B87645">
        <w:rPr>
          <w:b/>
          <w:sz w:val="24"/>
          <w:szCs w:val="24"/>
        </w:rPr>
        <w:t>. Подарки и представительские расходы</w:t>
      </w:r>
    </w:p>
    <w:p w:rsidR="003800DA" w:rsidRPr="00B87645" w:rsidRDefault="003800DA" w:rsidP="00B87645">
      <w:pPr>
        <w:pStyle w:val="a3"/>
        <w:ind w:firstLine="709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21. 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Pr="00B87645">
        <w:rPr>
          <w:rStyle w:val="FootnoteReference"/>
          <w:sz w:val="24"/>
          <w:szCs w:val="24"/>
        </w:rPr>
        <w:footnoteReference w:id="1"/>
      </w:r>
      <w:r w:rsidRPr="00B87645">
        <w:rPr>
          <w:sz w:val="24"/>
          <w:szCs w:val="24"/>
        </w:rPr>
        <w:t xml:space="preserve">: 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- быть прямо связанными с целями деятельности Учреждения; </w:t>
      </w:r>
    </w:p>
    <w:p w:rsidR="003800DA" w:rsidRPr="00B87645" w:rsidRDefault="003800DA" w:rsidP="00B87645">
      <w:pPr>
        <w:keepNext/>
        <w:keepLines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- не создавать </w:t>
      </w:r>
      <w:proofErr w:type="spellStart"/>
      <w:r w:rsidRPr="00B87645">
        <w:rPr>
          <w:sz w:val="24"/>
          <w:szCs w:val="24"/>
        </w:rPr>
        <w:t>репутационного</w:t>
      </w:r>
      <w:proofErr w:type="spellEnd"/>
      <w:r w:rsidRPr="00B87645">
        <w:rPr>
          <w:sz w:val="24"/>
          <w:szCs w:val="24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 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22.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Pr="00B87645">
        <w:rPr>
          <w:sz w:val="24"/>
          <w:szCs w:val="24"/>
        </w:rPr>
        <w:t>имиджевых</w:t>
      </w:r>
      <w:proofErr w:type="spellEnd"/>
      <w:r w:rsidRPr="00B87645">
        <w:rPr>
          <w:sz w:val="24"/>
          <w:szCs w:val="24"/>
        </w:rPr>
        <w:t xml:space="preserve"> материалов. 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23. 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B87645" w:rsidRDefault="00B87645" w:rsidP="00B87645">
      <w:pPr>
        <w:pStyle w:val="a3"/>
        <w:ind w:firstLine="709"/>
        <w:jc w:val="both"/>
        <w:rPr>
          <w:b/>
          <w:sz w:val="24"/>
          <w:szCs w:val="24"/>
        </w:rPr>
      </w:pPr>
    </w:p>
    <w:p w:rsidR="00B87645" w:rsidRDefault="00B87645" w:rsidP="00B87645">
      <w:pPr>
        <w:pStyle w:val="a3"/>
        <w:ind w:firstLine="709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X</w:t>
      </w:r>
      <w:r w:rsidRPr="00B87645">
        <w:rPr>
          <w:b/>
          <w:sz w:val="24"/>
          <w:szCs w:val="24"/>
        </w:rPr>
        <w:t>. </w:t>
      </w:r>
      <w:proofErr w:type="spellStart"/>
      <w:r w:rsidRPr="00B87645">
        <w:rPr>
          <w:b/>
          <w:sz w:val="24"/>
          <w:szCs w:val="24"/>
        </w:rPr>
        <w:t>Антикоррупционное</w:t>
      </w:r>
      <w:proofErr w:type="spellEnd"/>
      <w:r w:rsidRPr="00B87645">
        <w:rPr>
          <w:b/>
          <w:sz w:val="24"/>
          <w:szCs w:val="24"/>
        </w:rPr>
        <w:t xml:space="preserve"> просвещение работников Учреждения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24. </w:t>
      </w:r>
      <w:proofErr w:type="spellStart"/>
      <w:r w:rsidRPr="00B87645">
        <w:rPr>
          <w:sz w:val="24"/>
          <w:szCs w:val="24"/>
        </w:rPr>
        <w:t>Антикоррупционное</w:t>
      </w:r>
      <w:proofErr w:type="spellEnd"/>
      <w:r w:rsidRPr="00B87645">
        <w:rPr>
          <w:sz w:val="24"/>
          <w:szCs w:val="24"/>
        </w:rPr>
        <w:t xml:space="preserve"> просвещение работников Учреждения осуществляется в целях формирования </w:t>
      </w:r>
      <w:proofErr w:type="spellStart"/>
      <w:r w:rsidRPr="00B87645">
        <w:rPr>
          <w:sz w:val="24"/>
          <w:szCs w:val="24"/>
        </w:rPr>
        <w:t>антикоррупционного</w:t>
      </w:r>
      <w:proofErr w:type="spellEnd"/>
      <w:r w:rsidRPr="00B87645">
        <w:rPr>
          <w:sz w:val="24"/>
          <w:szCs w:val="24"/>
        </w:rPr>
        <w:t xml:space="preserve">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 w:rsidRPr="00B87645">
        <w:rPr>
          <w:sz w:val="24"/>
          <w:szCs w:val="24"/>
        </w:rPr>
        <w:t>антикоррупционного</w:t>
      </w:r>
      <w:proofErr w:type="spellEnd"/>
      <w:r w:rsidRPr="00B87645">
        <w:rPr>
          <w:sz w:val="24"/>
          <w:szCs w:val="24"/>
        </w:rPr>
        <w:t xml:space="preserve"> образования, и </w:t>
      </w:r>
      <w:proofErr w:type="spellStart"/>
      <w:r w:rsidRPr="00B87645">
        <w:rPr>
          <w:sz w:val="24"/>
          <w:szCs w:val="24"/>
        </w:rPr>
        <w:t>антикоррупционного</w:t>
      </w:r>
      <w:proofErr w:type="spellEnd"/>
      <w:r w:rsidRPr="00B87645">
        <w:rPr>
          <w:sz w:val="24"/>
          <w:szCs w:val="24"/>
        </w:rPr>
        <w:t xml:space="preserve"> консультирования. 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lastRenderedPageBreak/>
        <w:t>25. </w:t>
      </w:r>
      <w:proofErr w:type="spellStart"/>
      <w:r w:rsidRPr="00B87645">
        <w:rPr>
          <w:sz w:val="24"/>
          <w:szCs w:val="24"/>
        </w:rPr>
        <w:t>Антикоррупционное</w:t>
      </w:r>
      <w:proofErr w:type="spellEnd"/>
      <w:r w:rsidRPr="00B87645">
        <w:rPr>
          <w:sz w:val="24"/>
          <w:szCs w:val="24"/>
        </w:rPr>
        <w:t xml:space="preserve">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26. </w:t>
      </w:r>
      <w:proofErr w:type="spellStart"/>
      <w:r w:rsidRPr="00B87645">
        <w:rPr>
          <w:sz w:val="24"/>
          <w:szCs w:val="24"/>
        </w:rPr>
        <w:t>Антикоррупционное</w:t>
      </w:r>
      <w:proofErr w:type="spellEnd"/>
      <w:r w:rsidRPr="00B87645">
        <w:rPr>
          <w:sz w:val="24"/>
          <w:szCs w:val="24"/>
        </w:rPr>
        <w:t xml:space="preserve"> консультирование осуществляется в индивидуальном порядке должностными лицами Учреждения, ответственными за реализацию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XI</w:t>
      </w:r>
      <w:r w:rsidRPr="00B87645">
        <w:rPr>
          <w:b/>
          <w:sz w:val="24"/>
          <w:szCs w:val="24"/>
        </w:rPr>
        <w:t>. Внутренний контроль и аудит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27.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28.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29. 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– контроль документирования операций хозяйственной деятельности Учреждения;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– проверка экономической обоснованности осуществляемых операций в сферах коррупционного риска.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30. </w:t>
      </w:r>
      <w:proofErr w:type="gramStart"/>
      <w:r w:rsidRPr="00B87645">
        <w:rPr>
          <w:sz w:val="24"/>
          <w:szCs w:val="24"/>
        </w:rPr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</w:t>
      </w:r>
      <w:proofErr w:type="spellStart"/>
      <w:r w:rsidRPr="00B87645">
        <w:rPr>
          <w:sz w:val="24"/>
          <w:szCs w:val="24"/>
        </w:rPr>
        <w:t>антикоррупционные</w:t>
      </w:r>
      <w:proofErr w:type="spellEnd"/>
      <w:r w:rsidRPr="00B87645">
        <w:rPr>
          <w:sz w:val="24"/>
          <w:szCs w:val="24"/>
        </w:rPr>
        <w:t xml:space="preserve"> правила и процедуры, перечисленные в разделе </w:t>
      </w:r>
      <w:r w:rsidRPr="00B87645">
        <w:rPr>
          <w:sz w:val="24"/>
          <w:szCs w:val="24"/>
          <w:lang w:val="en-US"/>
        </w:rPr>
        <w:t>VI</w:t>
      </w:r>
      <w:r w:rsidRPr="00B87645">
        <w:rPr>
          <w:sz w:val="24"/>
          <w:szCs w:val="24"/>
        </w:rPr>
        <w:t xml:space="preserve"> настоящего Положения, так и иные правила, и процедуры, представленные в Кодексе этики и служебного поведения работников Учреждения).</w:t>
      </w:r>
      <w:proofErr w:type="gramEnd"/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31. Контроль документирования операций хозяйственной деятельности </w:t>
      </w:r>
      <w:proofErr w:type="gramStart"/>
      <w:r w:rsidRPr="00B87645">
        <w:rPr>
          <w:sz w:val="24"/>
          <w:szCs w:val="24"/>
        </w:rPr>
        <w:t>Учреждения</w:t>
      </w:r>
      <w:proofErr w:type="gramEnd"/>
      <w:r w:rsidRPr="00B87645">
        <w:rPr>
          <w:sz w:val="24"/>
          <w:szCs w:val="24"/>
        </w:rPr>
        <w:t xml:space="preserve"> прежде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32.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 ‒ индикаторов неправомерных действий: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оплата услуг, характер которых не определён либо вызывает сомнения;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 w:rsidRPr="00B87645">
        <w:rPr>
          <w:sz w:val="24"/>
          <w:szCs w:val="24"/>
        </w:rPr>
        <w:t>аффилированных</w:t>
      </w:r>
      <w:proofErr w:type="spellEnd"/>
      <w:r w:rsidRPr="00B87645">
        <w:rPr>
          <w:sz w:val="24"/>
          <w:szCs w:val="24"/>
        </w:rPr>
        <w:t xml:space="preserve"> лиц и контрагентов;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sz w:val="24"/>
          <w:szCs w:val="24"/>
        </w:rPr>
        <w:t>- закупки или продажи по ценам, значительно отличающимся от рыночных цен;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- сомнительные платежи наличными денежными средствами.</w:t>
      </w: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</w:p>
    <w:p w:rsidR="003800DA" w:rsidRPr="00B87645" w:rsidRDefault="003800DA" w:rsidP="00B876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45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B87645">
        <w:rPr>
          <w:rFonts w:ascii="Times New Roman" w:hAnsi="Times New Roman" w:cs="Times New Roman"/>
          <w:b/>
          <w:sz w:val="24"/>
          <w:szCs w:val="24"/>
        </w:rPr>
        <w:t xml:space="preserve">. Сотрудничество с органами, </w:t>
      </w:r>
      <w:r w:rsidRPr="00B876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уполномоченными на осуществление государственного контроля (надзора), </w:t>
      </w:r>
      <w:r w:rsidRPr="00B87645">
        <w:rPr>
          <w:rFonts w:ascii="Times New Roman" w:hAnsi="Times New Roman" w:cs="Times New Roman"/>
          <w:b/>
          <w:sz w:val="24"/>
          <w:szCs w:val="24"/>
        </w:rPr>
        <w:t>и правоохранительными органами в сфере противодействия коррупции</w:t>
      </w:r>
    </w:p>
    <w:p w:rsidR="003800DA" w:rsidRPr="00B87645" w:rsidRDefault="003800DA" w:rsidP="00B87645">
      <w:pPr>
        <w:pStyle w:val="a3"/>
        <w:ind w:firstLine="709"/>
        <w:rPr>
          <w:rFonts w:cs="Times New Roman"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B87645">
        <w:rPr>
          <w:rFonts w:cs="Times New Roman"/>
          <w:sz w:val="24"/>
          <w:szCs w:val="24"/>
        </w:rPr>
        <w:t>33.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rFonts w:cs="Times New Roman"/>
          <w:sz w:val="24"/>
          <w:szCs w:val="24"/>
        </w:rPr>
        <w:t>Обязанность по сообщению в правоохранительные органы</w:t>
      </w:r>
      <w:r w:rsidRPr="00B87645">
        <w:rPr>
          <w:sz w:val="24"/>
          <w:szCs w:val="24"/>
        </w:rPr>
        <w:t xml:space="preserve">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34. </w:t>
      </w:r>
      <w:proofErr w:type="gramStart"/>
      <w:r w:rsidRPr="00B87645">
        <w:rPr>
          <w:sz w:val="24"/>
          <w:szCs w:val="24"/>
        </w:rPr>
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правонарушения.</w:t>
      </w:r>
      <w:proofErr w:type="gramEnd"/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35. 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Учреждении по вопросам предупреждения и противодействия коррупции;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36. 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37. 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t>XIII</w:t>
      </w:r>
      <w:r w:rsidRPr="00B87645">
        <w:rPr>
          <w:b/>
          <w:sz w:val="24"/>
          <w:szCs w:val="24"/>
        </w:rPr>
        <w:t>. Ответственность за несоблюдение требований настоящего Положения</w:t>
      </w:r>
    </w:p>
    <w:p w:rsidR="003800DA" w:rsidRPr="00B87645" w:rsidRDefault="003800DA" w:rsidP="00B87645">
      <w:pPr>
        <w:pStyle w:val="a3"/>
        <w:rPr>
          <w:b/>
          <w:sz w:val="24"/>
          <w:szCs w:val="24"/>
        </w:rPr>
      </w:pPr>
      <w:r w:rsidRPr="00B87645">
        <w:rPr>
          <w:b/>
          <w:sz w:val="24"/>
          <w:szCs w:val="24"/>
        </w:rPr>
        <w:t xml:space="preserve">и нарушение </w:t>
      </w:r>
      <w:proofErr w:type="spellStart"/>
      <w:r w:rsidRPr="00B87645">
        <w:rPr>
          <w:b/>
          <w:sz w:val="24"/>
          <w:szCs w:val="24"/>
        </w:rPr>
        <w:t>антикоррупционного</w:t>
      </w:r>
      <w:proofErr w:type="spellEnd"/>
      <w:r w:rsidRPr="00B87645">
        <w:rPr>
          <w:b/>
          <w:sz w:val="24"/>
          <w:szCs w:val="24"/>
        </w:rPr>
        <w:t xml:space="preserve"> законодательства</w:t>
      </w:r>
    </w:p>
    <w:p w:rsidR="003800DA" w:rsidRPr="00B87645" w:rsidRDefault="003800DA" w:rsidP="00B87645">
      <w:pPr>
        <w:pStyle w:val="a3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jc w:val="both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38.</w:t>
      </w:r>
      <w:r w:rsidRPr="00B87645">
        <w:rPr>
          <w:sz w:val="24"/>
          <w:szCs w:val="24"/>
          <w:lang w:val="en-US"/>
        </w:rPr>
        <w:t> </w:t>
      </w:r>
      <w:r w:rsidRPr="00B87645">
        <w:rPr>
          <w:sz w:val="24"/>
          <w:szCs w:val="24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39.</w:t>
      </w:r>
      <w:r w:rsidRPr="00B87645">
        <w:rPr>
          <w:sz w:val="24"/>
          <w:szCs w:val="24"/>
          <w:lang w:val="en-US"/>
        </w:rPr>
        <w:t> </w:t>
      </w:r>
      <w:r w:rsidRPr="00B87645">
        <w:rPr>
          <w:sz w:val="24"/>
          <w:szCs w:val="24"/>
        </w:rPr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Pr="00B87645">
        <w:rPr>
          <w:sz w:val="24"/>
          <w:szCs w:val="24"/>
        </w:rPr>
        <w:t>контроля за</w:t>
      </w:r>
      <w:proofErr w:type="gramEnd"/>
      <w:r w:rsidRPr="00B87645">
        <w:rPr>
          <w:sz w:val="24"/>
          <w:szCs w:val="24"/>
        </w:rPr>
        <w:t xml:space="preserve"> соблюдением требований настоящего Положения своими подчинёнными.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>40.</w:t>
      </w:r>
      <w:r w:rsidRPr="00B87645">
        <w:rPr>
          <w:sz w:val="24"/>
          <w:szCs w:val="24"/>
          <w:lang w:val="en-US"/>
        </w:rPr>
        <w:t> </w:t>
      </w:r>
      <w:r w:rsidRPr="00B87645">
        <w:rPr>
          <w:sz w:val="24"/>
          <w:szCs w:val="24"/>
        </w:rPr>
        <w:t xml:space="preserve">Лица, виновные в нарушении требований </w:t>
      </w:r>
      <w:proofErr w:type="spellStart"/>
      <w:r w:rsidRPr="00B87645">
        <w:rPr>
          <w:sz w:val="24"/>
          <w:szCs w:val="24"/>
        </w:rPr>
        <w:t>антикоррупционного</w:t>
      </w:r>
      <w:proofErr w:type="spellEnd"/>
      <w:r w:rsidRPr="00B87645">
        <w:rPr>
          <w:sz w:val="24"/>
          <w:szCs w:val="24"/>
        </w:rPr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B87645" w:rsidRDefault="00B87645" w:rsidP="00B87645">
      <w:pPr>
        <w:pStyle w:val="a3"/>
        <w:ind w:firstLine="709"/>
        <w:rPr>
          <w:b/>
          <w:sz w:val="24"/>
          <w:szCs w:val="24"/>
        </w:rPr>
      </w:pPr>
    </w:p>
    <w:p w:rsidR="00B87645" w:rsidRDefault="00B87645" w:rsidP="00B87645">
      <w:pPr>
        <w:pStyle w:val="a3"/>
        <w:ind w:firstLine="709"/>
        <w:rPr>
          <w:b/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</w:rPr>
      </w:pPr>
      <w:r w:rsidRPr="00B87645">
        <w:rPr>
          <w:b/>
          <w:sz w:val="24"/>
          <w:szCs w:val="24"/>
          <w:lang w:val="en-US"/>
        </w:rPr>
        <w:lastRenderedPageBreak/>
        <w:t>XIV</w:t>
      </w:r>
      <w:r w:rsidRPr="00B87645">
        <w:rPr>
          <w:b/>
          <w:sz w:val="24"/>
          <w:szCs w:val="24"/>
        </w:rPr>
        <w:t>. Порядок пересмотра настоящего Положения</w:t>
      </w:r>
    </w:p>
    <w:p w:rsidR="003800DA" w:rsidRPr="00B87645" w:rsidRDefault="003800DA" w:rsidP="00B87645">
      <w:pPr>
        <w:pStyle w:val="a3"/>
        <w:ind w:firstLine="709"/>
        <w:rPr>
          <w:b/>
          <w:sz w:val="24"/>
          <w:szCs w:val="24"/>
        </w:rPr>
      </w:pPr>
      <w:r w:rsidRPr="00B87645">
        <w:rPr>
          <w:b/>
          <w:sz w:val="24"/>
          <w:szCs w:val="24"/>
        </w:rPr>
        <w:t>и внесения в него изменений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41. Учреждение осуществляет регулярный мониторинг эффективности реализации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Учреждения.</w:t>
      </w:r>
    </w:p>
    <w:p w:rsidR="003800DA" w:rsidRPr="00B87645" w:rsidRDefault="003800DA" w:rsidP="00B87645">
      <w:pPr>
        <w:pStyle w:val="a3"/>
        <w:ind w:firstLine="709"/>
        <w:jc w:val="both"/>
        <w:rPr>
          <w:sz w:val="24"/>
          <w:szCs w:val="24"/>
        </w:rPr>
      </w:pPr>
      <w:r w:rsidRPr="00B87645">
        <w:rPr>
          <w:sz w:val="24"/>
          <w:szCs w:val="24"/>
        </w:rPr>
        <w:t xml:space="preserve">42. Должностное лицо Учреждения, ответственное за реализацию </w:t>
      </w:r>
      <w:proofErr w:type="spellStart"/>
      <w:r w:rsidRPr="00B87645">
        <w:rPr>
          <w:sz w:val="24"/>
          <w:szCs w:val="24"/>
        </w:rPr>
        <w:t>антикоррупционной</w:t>
      </w:r>
      <w:proofErr w:type="spellEnd"/>
      <w:r w:rsidRPr="00B87645">
        <w:rPr>
          <w:sz w:val="24"/>
          <w:szCs w:val="24"/>
        </w:rPr>
        <w:t xml:space="preserve">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3800DA" w:rsidRPr="00B87645" w:rsidRDefault="003800DA" w:rsidP="00B87645">
      <w:pPr>
        <w:suppressAutoHyphens w:val="0"/>
        <w:jc w:val="both"/>
        <w:rPr>
          <w:rFonts w:eastAsiaTheme="minorHAnsi" w:cs="Times New Roman"/>
          <w:sz w:val="24"/>
          <w:szCs w:val="24"/>
          <w:lang w:eastAsia="ru-RU"/>
        </w:rPr>
      </w:pPr>
      <w:r w:rsidRPr="00B87645">
        <w:rPr>
          <w:sz w:val="24"/>
          <w:szCs w:val="24"/>
        </w:rPr>
        <w:t>43. Пересмотр настоящего Положения может проводиться в случае внесения изменений в трудовое законодательство, законодательство о</w:t>
      </w:r>
      <w:r w:rsidR="00B87645" w:rsidRPr="00B87645">
        <w:rPr>
          <w:sz w:val="24"/>
          <w:szCs w:val="24"/>
        </w:rPr>
        <w:t xml:space="preserve"> </w:t>
      </w:r>
      <w:r w:rsidRPr="00B87645">
        <w:rPr>
          <w:sz w:val="24"/>
          <w:szCs w:val="24"/>
        </w:rPr>
        <w:t xml:space="preserve">противодействии коррупции, а также в случае изменения организационно-правовой формы или организационно-штатной структуры </w:t>
      </w:r>
      <w:r w:rsidR="00B87645" w:rsidRPr="00B87645">
        <w:rPr>
          <w:sz w:val="24"/>
          <w:szCs w:val="24"/>
        </w:rPr>
        <w:t xml:space="preserve"> </w:t>
      </w:r>
      <w:r w:rsidRPr="00B87645">
        <w:rPr>
          <w:sz w:val="24"/>
          <w:szCs w:val="24"/>
        </w:rPr>
        <w:t>Учре</w:t>
      </w:r>
      <w:r w:rsidR="00B87645" w:rsidRPr="00B87645">
        <w:rPr>
          <w:rFonts w:eastAsiaTheme="minorHAnsi" w:cs="Times New Roman"/>
          <w:sz w:val="24"/>
          <w:szCs w:val="24"/>
          <w:lang w:eastAsia="ru-RU"/>
        </w:rPr>
        <w:t>ждения.</w:t>
      </w:r>
    </w:p>
    <w:p w:rsidR="009A5F20" w:rsidRPr="00B87645" w:rsidRDefault="009A5F20" w:rsidP="00B87645">
      <w:pPr>
        <w:jc w:val="both"/>
        <w:rPr>
          <w:sz w:val="24"/>
          <w:szCs w:val="24"/>
        </w:rPr>
      </w:pPr>
    </w:p>
    <w:sectPr w:rsidR="009A5F20" w:rsidRPr="00B87645" w:rsidSect="009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78" w:rsidRDefault="00943078" w:rsidP="003800DA">
      <w:r>
        <w:separator/>
      </w:r>
    </w:p>
  </w:endnote>
  <w:endnote w:type="continuationSeparator" w:id="0">
    <w:p w:rsidR="00943078" w:rsidRDefault="00943078" w:rsidP="0038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78" w:rsidRDefault="00943078" w:rsidP="003800DA">
      <w:r>
        <w:separator/>
      </w:r>
    </w:p>
  </w:footnote>
  <w:footnote w:type="continuationSeparator" w:id="0">
    <w:p w:rsidR="00943078" w:rsidRDefault="00943078" w:rsidP="003800DA">
      <w:r>
        <w:continuationSeparator/>
      </w:r>
    </w:p>
  </w:footnote>
  <w:footnote w:id="1">
    <w:p w:rsidR="003800DA" w:rsidRDefault="003800DA" w:rsidP="003800DA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50D"/>
    <w:multiLevelType w:val="hybridMultilevel"/>
    <w:tmpl w:val="FEFCB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0DA"/>
    <w:rsid w:val="001C4091"/>
    <w:rsid w:val="0031329C"/>
    <w:rsid w:val="003800DA"/>
    <w:rsid w:val="00943078"/>
    <w:rsid w:val="009A5F20"/>
    <w:rsid w:val="00B561FA"/>
    <w:rsid w:val="00B87645"/>
    <w:rsid w:val="00CA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D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D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qFormat/>
    <w:rsid w:val="003800D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a4">
    <w:name w:val="Текст сноски Знак"/>
    <w:basedOn w:val="a0"/>
    <w:link w:val="FootnoteText"/>
    <w:uiPriority w:val="99"/>
    <w:semiHidden/>
    <w:qFormat/>
    <w:locked/>
    <w:rsid w:val="003800DA"/>
    <w:rPr>
      <w:rFonts w:ascii="Times New Roman" w:eastAsia="Times New Roman" w:hAnsi="Times New Roman" w:cs="Calibri"/>
      <w:sz w:val="20"/>
      <w:szCs w:val="20"/>
    </w:rPr>
  </w:style>
  <w:style w:type="paragraph" w:customStyle="1" w:styleId="FootnoteText">
    <w:name w:val="Footnote Text"/>
    <w:basedOn w:val="a"/>
    <w:link w:val="a4"/>
    <w:uiPriority w:val="99"/>
    <w:semiHidden/>
    <w:rsid w:val="003800DA"/>
    <w:rPr>
      <w:sz w:val="20"/>
      <w:szCs w:val="20"/>
    </w:rPr>
  </w:style>
  <w:style w:type="character" w:customStyle="1" w:styleId="FootnoteReference">
    <w:name w:val="Footnote Reference"/>
    <w:rsid w:val="003800DA"/>
    <w:rPr>
      <w:vertAlign w:val="superscript"/>
    </w:rPr>
  </w:style>
  <w:style w:type="character" w:customStyle="1" w:styleId="a5">
    <w:name w:val="Символ сноски"/>
    <w:qFormat/>
    <w:rsid w:val="003800DA"/>
  </w:style>
  <w:style w:type="table" w:styleId="a6">
    <w:name w:val="Table Grid"/>
    <w:basedOn w:val="a1"/>
    <w:uiPriority w:val="99"/>
    <w:rsid w:val="003800DA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BD070-99C6-4BD4-84C5-B68A2952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kab300</dc:creator>
  <cp:lastModifiedBy>kab300</cp:lastModifiedBy>
  <cp:revision>4</cp:revision>
  <cp:lastPrinted>2023-09-05T00:00:00Z</cp:lastPrinted>
  <dcterms:created xsi:type="dcterms:W3CDTF">2023-09-04T23:41:00Z</dcterms:created>
  <dcterms:modified xsi:type="dcterms:W3CDTF">2023-09-05T00:34:00Z</dcterms:modified>
</cp:coreProperties>
</file>